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Ophthalmologists</w:t>
      </w:r>
      <w:r>
        <w:t xml:space="preserve"> </w:t>
      </w:r>
      <w:r>
        <w:t xml:space="preserve">in</w:t>
      </w:r>
      <w:r>
        <w:t xml:space="preserve"> </w:t>
      </w:r>
      <w:r>
        <w:t xml:space="preserve">Venezuela</w:t>
      </w:r>
      <w:r>
        <w:t xml:space="preserve"> </w:t>
      </w:r>
      <w:r>
        <w:t xml:space="preserve">Caracas</w:t>
      </w:r>
    </w:p>
    <w:bookmarkStart w:id="32" w:name="Xf8a12dafb5f4cf32e17f898f6105f102a755895"/>
    <w:p>
      <w:pPr>
        <w:pStyle w:val="Heading1"/>
      </w:pPr>
      <w:r>
        <w:rPr>
          <w:bCs/>
          <w:b/>
        </w:rPr>
        <w:t xml:space="preserve">A Critical Analysis of Ophthalmology Services in Venezuela Caracas</w:t>
      </w:r>
    </w:p>
    <w:p>
      <w:pPr>
        <w:pStyle w:val="FirstParagraph"/>
      </w:pPr>
      <w:r>
        <w:t xml:space="preserve">Term Paper Submitted by [Student Name] | Date: October 2023</w:t>
      </w:r>
    </w:p>
    <w:p>
      <w:pPr>
        <w:pStyle w:val="BodyText"/>
      </w:pPr>
      <w:r>
        <w:rPr>
          <w:bCs/>
          <w:b/>
        </w:rPr>
        <w:t xml:space="preserve">Abstract:</w:t>
      </w:r>
      <w:r>
        <w:br/>
      </w:r>
      <w:r>
        <w:t xml:space="preserve">This term paper examines the current state, challenges, and future prospects of ophthalmology services within the specific context of Venezuela Caracas. As a major urban center in a country facing profound socioeconomic crises, Caracas presents unique medical realities. The document explores the dual structure of healthcare provision—public versus private sectors—the critical role of</w:t>
      </w:r>
      <w:r>
        <w:t xml:space="preserve"> </w:t>
      </w:r>
      <w:r>
        <w:rPr>
          <w:bCs/>
          <w:b/>
        </w:rPr>
        <w:t xml:space="preserve">Ophthalmologist</w:t>
      </w:r>
      <w:r>
        <w:t xml:space="preserve"> </w:t>
      </w:r>
      <w:r>
        <w:t xml:space="preserve">professionals in managing preventable blindness, and the infrastructural difficulties inherent to practicing medicine in</w:t>
      </w:r>
      <w:r>
        <w:t xml:space="preserve"> </w:t>
      </w:r>
      <w:r>
        <w:rPr>
          <w:bCs/>
          <w:b/>
        </w:rPr>
        <w:t xml:space="preserve">Venezuela Caracas</w:t>
      </w:r>
      <w:r>
        <w:t xml:space="preserve"> </w:t>
      </w:r>
      <w:r>
        <w:t xml:space="preserve">today.</w:t>
      </w:r>
    </w:p>
    <w:bookmarkStart w:id="20" w:name="X6f1d10bababbb0b98e57e507a7bfb087fe7d161"/>
    <w:p>
      <w:pPr>
        <w:pStyle w:val="Heading2"/>
      </w:pPr>
      <w:r>
        <w:t xml:space="preserve">I. Introduction: The Context of Vision Health</w:t>
      </w:r>
    </w:p>
    <w:p>
      <w:pPr>
        <w:pStyle w:val="FirstParagraph"/>
      </w:pPr>
      <w:r>
        <w:t xml:space="preserve">The preservation of public health requires robust medical infrastructure capable of addressing both acute and chronic conditions. Among these, eye care holds significant importance due to the potential for irreversible loss of independence resulting from untreated visual impairments. In the context of</w:t>
      </w:r>
      <w:r>
        <w:t xml:space="preserve"> </w:t>
      </w:r>
      <w:r>
        <w:rPr>
          <w:bCs/>
          <w:b/>
        </w:rPr>
        <w:t xml:space="preserve">Venezuela Caracas</w:t>
      </w:r>
      <w:r>
        <w:t xml:space="preserve">, a city that serves as both the political capital and an economic hub for millions, the healthcare landscape has undergone drastic transformations over recent decades.</w:t>
      </w:r>
    </w:p>
    <w:p>
      <w:pPr>
        <w:pStyle w:val="BodyText"/>
      </w:pPr>
      <w:r>
        <w:t xml:space="preserve">The term "Term Paper" suggests an academic rigor applied to this subject. It is crucial to understand that the role of an</w:t>
      </w:r>
      <w:r>
        <w:t xml:space="preserve"> </w:t>
      </w:r>
      <w:r>
        <w:rPr>
          <w:bCs/>
          <w:b/>
        </w:rPr>
        <w:t xml:space="preserve">Ophthalmologist</w:t>
      </w:r>
      <w:r>
        <w:t xml:space="preserve"> </w:t>
      </w:r>
      <w:r>
        <w:t xml:space="preserve">in Venezuela Caracas extends beyond simple surgical intervention; it encompasses preventative care, epidemiological tracking, and advocacy for health policy reforms. This paper argues that while the demand for vision correction and disease management has increased due to demographic shifts, the supply chain disruptions and economic constraints have severely impacted the ability of</w:t>
      </w:r>
      <w:r>
        <w:t xml:space="preserve"> </w:t>
      </w:r>
      <w:r>
        <w:rPr>
          <w:bCs/>
          <w:b/>
        </w:rPr>
        <w:t xml:space="preserve">Ophthalmologist</w:t>
      </w:r>
      <w:r>
        <w:t xml:space="preserve"> </w:t>
      </w:r>
      <w:r>
        <w:t xml:space="preserve">practitioners to deliver optimal care in</w:t>
      </w:r>
      <w:r>
        <w:t xml:space="preserve"> </w:t>
      </w:r>
      <w:r>
        <w:rPr>
          <w:bCs/>
          <w:b/>
        </w:rPr>
        <w:t xml:space="preserve">Venezuela Caracas</w:t>
      </w:r>
      <w:r>
        <w:t xml:space="preserve">.</w:t>
      </w:r>
    </w:p>
    <w:bookmarkEnd w:id="20"/>
    <w:bookmarkStart w:id="23" w:name="X9c096b54fa8f8bbed8c87509ba102436104ea56"/>
    <w:p>
      <w:pPr>
        <w:pStyle w:val="Heading2"/>
      </w:pPr>
      <w:r>
        <w:t xml:space="preserve">II. The Dual Healthcare Structure in Venezuela Caracas</w:t>
      </w:r>
    </w:p>
    <w:p>
      <w:pPr>
        <w:pStyle w:val="FirstParagraph"/>
      </w:pPr>
      <w:r>
        <w:t xml:space="preserve">To understand the practice of ophthalmology, one must first analyze the healthcare system of Venezuela Caracas. The system is bifurcated into a public sector (INSAAT - National Institute for Social Security and Barrio Adentro programs) and a growing private sector.</w:t>
      </w:r>
    </w:p>
    <w:bookmarkStart w:id="21" w:name="a.-challenges-in-the-public-sector"/>
    <w:p>
      <w:pPr>
        <w:pStyle w:val="Heading3"/>
      </w:pPr>
      <w:r>
        <w:t xml:space="preserve">A. Challenges in the Public Sector</w:t>
      </w:r>
    </w:p>
    <w:p>
      <w:pPr>
        <w:pStyle w:val="FirstParagraph"/>
      </w:pPr>
      <w:r>
        <w:t xml:space="preserve">In the public hospitals scattered throughout Caracas, such as Dr. Miguel Pérez Carreño or La Trinidad, resources are often scarce. An</w:t>
      </w:r>
      <w:r>
        <w:t xml:space="preserve"> </w:t>
      </w:r>
      <w:r>
        <w:rPr>
          <w:bCs/>
          <w:b/>
        </w:rPr>
        <w:t xml:space="preserve">Ophthalmologist</w:t>
      </w:r>
      <w:r>
        <w:t xml:space="preserve"> </w:t>
      </w:r>
      <w:r>
        <w:t xml:space="preserve">working within this framework frequently encounters shortages of basic supplies: anesthetics, intraocular lenses (IOLs), and diagnostic reagents for conditions like glaucoma and cataracts. The waiting lists for elective surgeries can stretch into years, leading to advanced stages of disease at the time of presentation. This systemic delay exacerbates patient suffering and increases the complexity of surgical interventions required.</w:t>
      </w:r>
    </w:p>
    <w:bookmarkEnd w:id="21"/>
    <w:bookmarkStart w:id="22" w:name="Xff64dbefbdf15ff1aaec1ee621d2e52e74cdf0f"/>
    <w:p>
      <w:pPr>
        <w:pStyle w:val="Heading3"/>
      </w:pPr>
      <w:r>
        <w:t xml:space="preserve">B. The Rise of Private Specialized Clinics</w:t>
      </w:r>
    </w:p>
    <w:p>
      <w:pPr>
        <w:pStyle w:val="FirstParagraph"/>
      </w:pPr>
      <w:r>
        <w:t xml:space="preserve">Conversely, in neighborhoods like El Rosal and Las Mercedes in Caracas, private ophthalmology clinics have flourished to meet the needs of those who can afford them. These facilities often boast state-of-the-art equipment, including femtosecond lasers and advanced OCT (Optical Coherence Tomography) machines. However, this creates a disparity where high-quality care is accessible only to an elite few, leaving the majority of</w:t>
      </w:r>
      <w:r>
        <w:t xml:space="preserve"> </w:t>
      </w:r>
      <w:r>
        <w:rPr>
          <w:bCs/>
          <w:b/>
        </w:rPr>
        <w:t xml:space="preserve">Venezuela Caracas</w:t>
      </w:r>
      <w:r>
        <w:t xml:space="preserve"> </w:t>
      </w:r>
      <w:r>
        <w:t xml:space="preserve">residents reliant on an overburdened public system.</w:t>
      </w:r>
    </w:p>
    <w:bookmarkEnd w:id="22"/>
    <w:bookmarkEnd w:id="23"/>
    <w:bookmarkStart w:id="27" w:name="X94101895707dbc96bf4a780a90f96439165f86b"/>
    <w:p>
      <w:pPr>
        <w:pStyle w:val="Heading2"/>
      </w:pPr>
      <w:r>
        <w:t xml:space="preserve">III. Key Ophthalmological Challenges in Venezuela Caracas</w:t>
      </w:r>
    </w:p>
    <w:p>
      <w:pPr>
        <w:pStyle w:val="FirstParagraph"/>
      </w:pPr>
      <w:r>
        <w:t xml:space="preserve">The daily practice of an</w:t>
      </w:r>
      <w:r>
        <w:t xml:space="preserve"> </w:t>
      </w:r>
      <w:r>
        <w:rPr>
          <w:bCs/>
          <w:b/>
        </w:rPr>
        <w:t xml:space="preserve">Ophthalmologist</w:t>
      </w:r>
      <w:r>
        <w:t xml:space="preserve"> </w:t>
      </w:r>
      <w:r>
        <w:t xml:space="preserve">in this region is defined by specific epidemiological and logistical challenges.</w:t>
      </w:r>
    </w:p>
    <w:bookmarkStart w:id="24" w:name="a.-cataracts-and-glaucoma-prevalence"/>
    <w:p>
      <w:pPr>
        <w:pStyle w:val="Heading3"/>
      </w:pPr>
      <w:r>
        <w:t xml:space="preserve">A. Cataracts and Glaucoma Prevalence</w:t>
      </w:r>
    </w:p>
    <w:p>
      <w:pPr>
        <w:pStyle w:val="FirstParagraph"/>
      </w:pPr>
      <w:r>
        <w:t xml:space="preserve">Cataracts remain the leading cause of blindness globally, but in Caracas, they are compounded by delayed diagnosis. Many patients arrive only after the cataract has become "hyper-mature," making extraction risky and technically difficult for any</w:t>
      </w:r>
      <w:r>
        <w:t xml:space="preserve"> </w:t>
      </w:r>
      <w:r>
        <w:rPr>
          <w:bCs/>
          <w:b/>
        </w:rPr>
        <w:t xml:space="preserve">Ophthalmologist</w:t>
      </w:r>
      <w:r>
        <w:t xml:space="preserve">. Furthermore, glaucoma—a silent thief of sight—requires regular monitoring that is difficult to sustain when follow-up appointments are missed due to economic instability or transportation issues in</w:t>
      </w:r>
      <w:r>
        <w:t xml:space="preserve"> </w:t>
      </w:r>
      <w:r>
        <w:rPr>
          <w:bCs/>
          <w:b/>
        </w:rPr>
        <w:t xml:space="preserve">Venezuela Caracas</w:t>
      </w:r>
      <w:r>
        <w:t xml:space="preserve">.</w:t>
      </w:r>
    </w:p>
    <w:bookmarkEnd w:id="24"/>
    <w:bookmarkStart w:id="25" w:name="b.-diabetes-and-retinopathy"/>
    <w:p>
      <w:pPr>
        <w:pStyle w:val="Heading3"/>
      </w:pPr>
      <w:r>
        <w:t xml:space="preserve">B. Diabetes and Retinopathy</w:t>
      </w:r>
    </w:p>
    <w:p>
      <w:pPr>
        <w:pStyle w:val="FirstParagraph"/>
      </w:pPr>
      <w:r>
        <w:t xml:space="preserve">The rise of non-communicable diseases, particularly diabetes mellitus, has increased the incidence of Diabetic Retinopathy. Managing this condition requires a multidisciplinary approach involving endocrinologists and retinal specialists. In Caracas, coordination between specialties is often hampered by bureaucratic inefficiencies and the migration of skilled medical personnel to other countries.</w:t>
      </w:r>
    </w:p>
    <w:bookmarkEnd w:id="25"/>
    <w:bookmarkStart w:id="26" w:name="c.-supply-chain-disruptions"/>
    <w:p>
      <w:pPr>
        <w:pStyle w:val="Heading3"/>
      </w:pPr>
      <w:r>
        <w:t xml:space="preserve">C. Supply Chain Disruptions</w:t>
      </w:r>
    </w:p>
    <w:p>
      <w:pPr>
        <w:pStyle w:val="FirstParagraph"/>
      </w:pPr>
      <w:r>
        <w:t xml:space="preserve">A critical aspect for any</w:t>
      </w:r>
      <w:r>
        <w:t xml:space="preserve"> </w:t>
      </w:r>
      <w:r>
        <w:rPr>
          <w:bCs/>
          <w:b/>
        </w:rPr>
        <w:t xml:space="preserve">Ophthalmologist</w:t>
      </w:r>
      <w:r>
        <w:t xml:space="preserve"> </w:t>
      </w:r>
      <w:r>
        <w:t xml:space="preserve">in Venezuela is the procurement of medical supplies. Importing specialized equipment and consumables requires navigating complex foreign exchange regimes, hyperinflation, and regulatory hurdles. This instability forces many clinics to stockpile essential items or rely on international donations, creating an unpredictable environment for patient care.</w:t>
      </w:r>
    </w:p>
    <w:bookmarkEnd w:id="26"/>
    <w:bookmarkEnd w:id="27"/>
    <w:bookmarkStart w:id="28" w:name="X049a344087f25a44b1eb831cf42b982300f8fac"/>
    <w:p>
      <w:pPr>
        <w:pStyle w:val="Heading2"/>
      </w:pPr>
      <w:r>
        <w:t xml:space="preserve">IV. The Role of Technology and Telemedicine</w:t>
      </w:r>
    </w:p>
    <w:p>
      <w:pPr>
        <w:pStyle w:val="FirstParagraph"/>
      </w:pPr>
      <w:r>
        <w:t xml:space="preserve">In response to these challenges, the ophthalmology community in Caracas has increasingly turned to technology. Telemedicine has emerged as a vital tool for triage and follow-up, allowing specialists in major centers like Central University Hospital to consult with colleagues in peripheral areas. For an</w:t>
      </w:r>
      <w:r>
        <w:t xml:space="preserve"> </w:t>
      </w:r>
      <w:r>
        <w:rPr>
          <w:bCs/>
          <w:b/>
        </w:rPr>
        <w:t xml:space="preserve">Ophthalmologist</w:t>
      </w:r>
      <w:r>
        <w:t xml:space="preserve">, digital retinal imaging allows for remote diagnosis of diabetic retinopathy and macular degeneration, extending the reach of expertise beyond the immediate vicinity.</w:t>
      </w:r>
    </w:p>
    <w:p>
      <w:pPr>
        <w:pStyle w:val="BodyText"/>
      </w:pPr>
      <w:r>
        <w:t xml:space="preserve">However, infrastructure deficits—such as intermittent electricity and internet connectivity in parts of Caracas—can hinder these technological solutions. Therefore, resilience in medical practice requires not only clinical skill but also adaptability to local infrastructural realities.</w:t>
      </w:r>
    </w:p>
    <w:bookmarkEnd w:id="28"/>
    <w:bookmarkStart w:id="29" w:name="Xc32c095aae18c561a6f9fbed18a62a6dd8ddacd"/>
    <w:p>
      <w:pPr>
        <w:pStyle w:val="Heading2"/>
      </w:pPr>
      <w:r>
        <w:t xml:space="preserve">V. Professional Migration and Brain Drain</w:t>
      </w:r>
    </w:p>
    <w:p>
      <w:pPr>
        <w:pStyle w:val="FirstParagraph"/>
      </w:pPr>
      <w:r>
        <w:t xml:space="preserve">A significant factor affecting healthcare quality is the exodus of medical professionals. Thousands of ophthalmologists have left Venezuela Caracas for opportunities in Europe, North America, and other Latin American countries. This "brain drain" leaves a gap in specialized training and mentorship for younger doctors remaining in the city. The Term Paper analysis must acknowledge that maintaining a robust workforce requires not just medical education but also economic stability that can retain talent.</w:t>
      </w:r>
    </w:p>
    <w:bookmarkEnd w:id="29"/>
    <w:bookmarkStart w:id="30" w:name="vi.-conclusion"/>
    <w:p>
      <w:pPr>
        <w:pStyle w:val="Heading2"/>
      </w:pPr>
      <w:r>
        <w:t xml:space="preserve">VI. Conclusion</w:t>
      </w:r>
    </w:p>
    <w:p>
      <w:pPr>
        <w:pStyle w:val="FirstParagraph"/>
      </w:pPr>
      <w:r>
        <w:t xml:space="preserve">In conclusion, the practice of ophthalmology in Venezuela Caracas is a testament to professional resilience amidst adversity. The role of the</w:t>
      </w:r>
      <w:r>
        <w:t xml:space="preserve"> </w:t>
      </w:r>
      <w:r>
        <w:rPr>
          <w:bCs/>
          <w:b/>
        </w:rPr>
        <w:t xml:space="preserve">Ophthalmologist</w:t>
      </w:r>
      <w:r>
        <w:t xml:space="preserve"> </w:t>
      </w:r>
      <w:r>
        <w:t xml:space="preserve">is more critical than ever, serving as a guardian against preventable blindness in a population vulnerable due to socioeconomic factors. While challenges such as resource scarcity, infrastructure deficits, and migration pose significant hurdles, the dedication of local medical professionals continues to provide essential care.</w:t>
      </w:r>
    </w:p>
    <w:p>
      <w:pPr>
        <w:pStyle w:val="BodyText"/>
      </w:pPr>
      <w:r>
        <w:t xml:space="preserve">Future improvements require not only investment in medical technology but also systemic reforms that support healthcare workers and ensure equitable access to services for all citizens of Venezuela Caracas. Understanding this complex dynamic is essential for anyone studying public health or ophthalmology in the region. This Term Paper highlights that while the physical setting is</w:t>
      </w:r>
      <w:r>
        <w:t xml:space="preserve"> </w:t>
      </w:r>
      <w:r>
        <w:rPr>
          <w:bCs/>
          <w:b/>
        </w:rPr>
        <w:t xml:space="preserve">Venezuela Caracas</w:t>
      </w:r>
      <w:r>
        <w:t xml:space="preserve">, the universal principles of compassion, precision, and advocacy remain at the heart of every successful eye care intervention.</w:t>
      </w:r>
    </w:p>
    <w:bookmarkEnd w:id="30"/>
    <w:bookmarkStart w:id="31" w:name="vii.-references-indicative"/>
    <w:p>
      <w:pPr>
        <w:pStyle w:val="Heading2"/>
      </w:pPr>
      <w:r>
        <w:t xml:space="preserve">VII. References (Indicative)</w:t>
      </w:r>
    </w:p>
    <w:p>
      <w:pPr>
        <w:numPr>
          <w:ilvl w:val="0"/>
          <w:numId w:val="1001"/>
        </w:numPr>
        <w:pStyle w:val="Compact"/>
      </w:pPr>
      <w:r>
        <w:t xml:space="preserve">Social Security Institute (INSAAT) Annual Reports on Ophthalmological Services in Caracas.</w:t>
      </w:r>
    </w:p>
    <w:p>
      <w:pPr>
        <w:numPr>
          <w:ilvl w:val="0"/>
          <w:numId w:val="1001"/>
        </w:numPr>
        <w:pStyle w:val="Compact"/>
      </w:pPr>
      <w:r>
        <w:t xml:space="preserve">Literature on Diabetic Retinopathy trends in Latin America.</w:t>
      </w:r>
    </w:p>
    <w:p>
      <w:pPr>
        <w:numPr>
          <w:ilvl w:val="0"/>
          <w:numId w:val="1001"/>
        </w:numPr>
        <w:pStyle w:val="Compact"/>
      </w:pPr>
      <w:r>
        <w:t xml:space="preserve">Societies of Ophthalmology of Venezuela (SOV) position papers on healthcare reform.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Ophthalmologists in Venezuela Caracas</dc:title>
  <dc:creator/>
  <dc:language>en</dc:language>
  <cp:keywords/>
  <dcterms:created xsi:type="dcterms:W3CDTF">2026-07-29T17:17:08Z</dcterms:created>
  <dcterms:modified xsi:type="dcterms:W3CDTF">2026-07-29T17:17:08Z</dcterms:modified>
</cp:coreProperties>
</file>

<file path=docProps/custom.xml><?xml version="1.0" encoding="utf-8"?>
<Properties xmlns="http://schemas.openxmlformats.org/officeDocument/2006/custom-properties" xmlns:vt="http://schemas.openxmlformats.org/officeDocument/2006/docPropsVTypes"/>
</file>