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Brasília</w:t>
      </w:r>
    </w:p>
    <w:bookmarkStart w:id="27" w:name="Xc09a2eb0a3bc5f2de50d2cc613e21dc6f26f8a4"/>
    <w:p>
      <w:pPr>
        <w:pStyle w:val="Heading1"/>
      </w:pPr>
      <w:r>
        <w:t xml:space="preserve">A Strategic Analysis of the Optometrist Profession</w:t>
      </w:r>
      <w:r>
        <w:br/>
      </w:r>
      <w:r>
        <w:t xml:space="preserve">in the Context of Brazil Brasília</w:t>
      </w:r>
    </w:p>
    <w:p>
      <w:pPr>
        <w:pStyle w:val="FirstParagraph"/>
      </w:pPr>
      <w:r>
        <w:t xml:space="preserve">Term Paper Submitted in Partial Fulfillment of Academic Requirements</w:t>
      </w:r>
      <w:r>
        <w:br/>
      </w:r>
      <w:r>
        <w:br/>
      </w:r>
      <w:r>
        <w:t xml:space="preserve">Focus: Healthcare Administration and Public Policy</w:t>
      </w:r>
      <w:r>
        <w:br/>
      </w:r>
      <w:r>
        <w:t xml:space="preserve">Region: Brazil Brasília, Federal District</w:t>
      </w:r>
    </w:p>
    <w:bookmarkStart w:id="20" w:name="i.-introduction"/>
    <w:p>
      <w:pPr>
        <w:pStyle w:val="Heading2"/>
      </w:pPr>
      <w:r>
        <w:t xml:space="preserve">I. Introduction</w:t>
      </w:r>
    </w:p>
    <w:p>
      <w:pPr>
        <w:pStyle w:val="FirstParagraph"/>
      </w:pPr>
      <w:r>
        <w:t xml:space="preserve">In the rapidly evolving landscape of global healthcare, the role of vision care professionals has expanded significantly beyond traditional refractive services. This term paper examines the critical position of the</w:t>
      </w:r>
      <w:r>
        <w:t xml:space="preserve"> </w:t>
      </w:r>
      <w:r>
        <w:rPr>
          <w:bCs/>
          <w:b/>
        </w:rPr>
        <w:t xml:space="preserve">Optometrist</w:t>
      </w:r>
      <w:r>
        <w:t xml:space="preserve"> </w:t>
      </w:r>
      <w:r>
        <w:t xml:space="preserve">within the specific socio-economic and political context of</w:t>
      </w:r>
      <w:r>
        <w:t xml:space="preserve"> </w:t>
      </w:r>
      <w:r>
        <w:rPr>
          <w:bCs/>
          <w:b/>
        </w:rPr>
        <w:t xml:space="preserve">Brazil Brasília</w:t>
      </w:r>
      <w:r>
        <w:t xml:space="preserve">. As Brazil’s capital and a hub for federal administrative power, Brazil Brasília represents a unique microcosm where urban density, high-income demographics, and public health challenges coexist. Understanding the dynamics of optometric care in this region is essential for improving visual health outcomes across the nation.</w:t>
      </w:r>
    </w:p>
    <w:p>
      <w:pPr>
        <w:pStyle w:val="BodyText"/>
      </w:pPr>
      <w:r>
        <w:t xml:space="preserve">The primary objective of this document is to analyze how</w:t>
      </w:r>
      <w:r>
        <w:t xml:space="preserve"> </w:t>
      </w:r>
      <w:r>
        <w:rPr>
          <w:bCs/>
          <w:b/>
        </w:rPr>
        <w:t xml:space="preserve">Optometrists</w:t>
      </w:r>
      <w:r>
        <w:t xml:space="preserve"> </w:t>
      </w:r>
      <w:r>
        <w:t xml:space="preserve">serve the population of Brazil Brasília, addressing both private market demands and public health integration within the Sistema Único de Saúde (SUS). By focusing on</w:t>
      </w:r>
      <w:r>
        <w:t xml:space="preserve"> </w:t>
      </w:r>
      <w:r>
        <w:rPr>
          <w:bCs/>
          <w:b/>
        </w:rPr>
        <w:t xml:space="preserve">Brazil Brasília</w:t>
      </w:r>
      <w:r>
        <w:t xml:space="preserve">, we can illustrate the broader implications for healthcare policy in Brazilian metropolitan areas.</w:t>
      </w:r>
    </w:p>
    <w:bookmarkEnd w:id="20"/>
    <w:bookmarkStart w:id="21" w:name="Xc895286b52bb45a01edb0b2f504cd5555c2ef80"/>
    <w:p>
      <w:pPr>
        <w:pStyle w:val="Heading2"/>
      </w:pPr>
      <w:r>
        <w:t xml:space="preserve">II. Historical Context and Regulatory Framework in Brazil</w:t>
      </w:r>
    </w:p>
    <w:p>
      <w:pPr>
        <w:pStyle w:val="FirstParagraph"/>
      </w:pPr>
      <w:r>
        <w:t xml:space="preserve">The profession of optometry in Brazil has undergone a rigorous process of legal recognition and professionalization. Historically, eye care was divided among ophthalmologists (medical doctors) and optical technicians. However, the emergence of the</w:t>
      </w:r>
      <w:r>
        <w:t xml:space="preserve"> </w:t>
      </w:r>
      <w:r>
        <w:rPr>
          <w:bCs/>
          <w:b/>
        </w:rPr>
        <w:t xml:space="preserve">Optometrist</w:t>
      </w:r>
      <w:r>
        <w:t xml:space="preserve"> </w:t>
      </w:r>
      <w:r>
        <w:t xml:space="preserve">as an autonomous allied health professional marked a paradigm shift. The Brazilian Federal Council of Optometry (Conselho Federal de Optometria) has played a pivotal role in standardizing education and practice.</w:t>
      </w:r>
    </w:p>
    <w:p>
      <w:pPr>
        <w:pStyle w:val="BodyText"/>
      </w:pPr>
      <w:r>
        <w:t xml:space="preserve">In</w:t>
      </w:r>
      <w:r>
        <w:t xml:space="preserve"> </w:t>
      </w:r>
      <w:r>
        <w:rPr>
          <w:bCs/>
          <w:b/>
        </w:rPr>
        <w:t xml:space="preserve">Brazil Brasília</w:t>
      </w:r>
      <w:r>
        <w:t xml:space="preserve">, the presence of federal institutions means that regulatory adherence is particularly stringent. The city serves as a model for how national laws are implemented at the local level. Optometrists operating in this region must comply with strict guidelines set by both federal bodies and the Regional Council of Optometry (CROs), ensuring that patient care meets international standards while respecting local cultural nuances.</w:t>
      </w:r>
    </w:p>
    <w:bookmarkEnd w:id="21"/>
    <w:bookmarkStart w:id="22" w:name="X7cc6278903873cbc41213ee0a26cb5a378c59c0"/>
    <w:p>
      <w:pPr>
        <w:pStyle w:val="Heading2"/>
      </w:pPr>
      <w:r>
        <w:t xml:space="preserve">III. The Role of the Optometrist in Brazil Brasília: Public Health Integration</w:t>
      </w:r>
    </w:p>
    <w:p>
      <w:pPr>
        <w:pStyle w:val="FirstParagraph"/>
      </w:pPr>
      <w:r>
        <w:t xml:space="preserve">A significant aspect of this paper is exploring the integration of the</w:t>
      </w:r>
      <w:r>
        <w:t xml:space="preserve"> </w:t>
      </w:r>
      <w:r>
        <w:rPr>
          <w:bCs/>
          <w:b/>
        </w:rPr>
        <w:t xml:space="preserve">Optometrist</w:t>
      </w:r>
      <w:r>
        <w:t xml:space="preserve"> </w:t>
      </w:r>
      <w:r>
        <w:t xml:space="preserve">into public health initiatives in</w:t>
      </w:r>
      <w:r>
        <w:t xml:space="preserve"> </w:t>
      </w:r>
      <w:r>
        <w:rPr>
          <w:bCs/>
          <w:b/>
        </w:rPr>
        <w:t xml:space="preserve">Brazil Brasília</w:t>
      </w:r>
      <w:r>
        <w:t xml:space="preserve">. The Unified Health System (SUS) has increasingly recognized vision care as a fundamental right, not merely an elective service. In recent years, pilot projects in various Brazilian cities have included optometrists in primary care settings to screen for refractive errors, diabetic retinopathy, and glaucoma.</w:t>
      </w:r>
    </w:p>
    <w:p>
      <w:pPr>
        <w:pStyle w:val="BodyText"/>
      </w:pPr>
      <w:r>
        <w:t xml:space="preserve">In the Federal District, the high population density of</w:t>
      </w:r>
      <w:r>
        <w:t xml:space="preserve"> </w:t>
      </w:r>
      <w:r>
        <w:rPr>
          <w:bCs/>
          <w:b/>
        </w:rPr>
        <w:t xml:space="preserve">Brazil Brasília</w:t>
      </w:r>
      <w:r>
        <w:t xml:space="preserve"> </w:t>
      </w:r>
      <w:r>
        <w:t xml:space="preserve">allows for efficient deployment of mobile screening units led by optometrists. These teams often collaborate with local health clinics in areas such as Taguatinga and Ceilândia, providing early detection services that reduce the burden on ophthalmologists. This collaborative model demonstrates how the</w:t>
      </w:r>
      <w:r>
        <w:t xml:space="preserve"> </w:t>
      </w:r>
      <w:r>
        <w:rPr>
          <w:bCs/>
          <w:b/>
        </w:rPr>
        <w:t xml:space="preserve">Optometrist</w:t>
      </w:r>
      <w:r>
        <w:t xml:space="preserve"> </w:t>
      </w:r>
      <w:r>
        <w:t xml:space="preserve">can act as a gatekeeper in healthcare, identifying complex cases that require surgical intervention while managing routine vision needs independently.</w:t>
      </w:r>
    </w:p>
    <w:bookmarkEnd w:id="22"/>
    <w:bookmarkStart w:id="23" w:name="Xa13efbcf3616ddf231ecec34d76544d9d9a4c2d"/>
    <w:p>
      <w:pPr>
        <w:pStyle w:val="Heading2"/>
      </w:pPr>
      <w:r>
        <w:t xml:space="preserve">IV. The Private Sector and Technological Advancement</w:t>
      </w:r>
    </w:p>
    <w:p>
      <w:pPr>
        <w:pStyle w:val="FirstParagraph"/>
      </w:pPr>
      <w:r>
        <w:t xml:space="preserve">Brazil Brasília is also characterized by a robust private healthcare sector. As one of the highest-income regions in Brazil, the city hosts numerous advanced optometric clinics equipped with cutting-edge technology. Here, the</w:t>
      </w:r>
      <w:r>
        <w:t xml:space="preserve"> </w:t>
      </w:r>
      <w:r>
        <w:rPr>
          <w:bCs/>
          <w:b/>
        </w:rPr>
        <w:t xml:space="preserve">Optometrist</w:t>
      </w:r>
      <w:r>
        <w:t xml:space="preserve"> </w:t>
      </w:r>
      <w:r>
        <w:t xml:space="preserve">performs not only routine exams but also specialized services such as contact lens fitting for complex corneal conditions, low vision rehabilitation, and pre- and post-operative care for refractive surgeries.</w:t>
      </w:r>
    </w:p>
    <w:p>
      <w:pPr>
        <w:pStyle w:val="BodyText"/>
      </w:pPr>
      <w:r>
        <w:t xml:space="preserve">The convergence of medical technology and optometric practice in</w:t>
      </w:r>
      <w:r>
        <w:t xml:space="preserve"> </w:t>
      </w:r>
      <w:r>
        <w:rPr>
          <w:bCs/>
          <w:b/>
        </w:rPr>
        <w:t xml:space="preserve">Brazil Brasília</w:t>
      </w:r>
      <w:r>
        <w:t xml:space="preserve"> </w:t>
      </w:r>
      <w:r>
        <w:t xml:space="preserve">highlights the profession's adaptability. Optometrists here are increasingly using Artificial Intelligence-assisted diagnostic tools to analyze retinal images. This technological integration is crucial for maintaining high standards of care in a competitive market, ensuring that residents of</w:t>
      </w:r>
      <w:r>
        <w:t xml:space="preserve"> </w:t>
      </w:r>
      <w:r>
        <w:rPr>
          <w:bCs/>
          <w:b/>
        </w:rPr>
        <w:t xml:space="preserve">Brazil Brasília</w:t>
      </w:r>
      <w:r>
        <w:t xml:space="preserve"> </w:t>
      </w:r>
      <w:r>
        <w:t xml:space="preserve">have access to world-class vision care.</w:t>
      </w:r>
    </w:p>
    <w:bookmarkEnd w:id="23"/>
    <w:bookmarkStart w:id="24" w:name="v.-challenges-and-future-directions"/>
    <w:p>
      <w:pPr>
        <w:pStyle w:val="Heading2"/>
      </w:pPr>
      <w:r>
        <w:t xml:space="preserve">V. Challenges and Future Directions</w:t>
      </w:r>
    </w:p>
    <w:p>
      <w:pPr>
        <w:pStyle w:val="FirstParagraph"/>
      </w:pPr>
      <w:r>
        <w:t xml:space="preserve">Despite the advancements, several challenges remain for the profession. First, there is still public confusion regarding the scope of practice between optometrists and ophthalmologists in</w:t>
      </w:r>
      <w:r>
        <w:t xml:space="preserve"> </w:t>
      </w:r>
      <w:r>
        <w:rPr>
          <w:bCs/>
          <w:b/>
        </w:rPr>
        <w:t xml:space="preserve">Brazil Brasília</w:t>
      </w:r>
      <w:r>
        <w:t xml:space="preserve">. Educational campaigns are necessary to clarify that optometrists are doctors of vision care who can diagnose and manage eye diseases within their jurisdiction.</w:t>
      </w:r>
    </w:p>
    <w:p>
      <w:pPr>
        <w:pStyle w:val="BodyText"/>
      </w:pPr>
      <w:r>
        <w:t xml:space="preserve">Secondly, equitable access remains a concern. While the private sector thrives in the Plano Piloto and upscale neighborhoods, underserved areas still face shortages of specialized vision care professionals. Future policies must incentivize</w:t>
      </w:r>
      <w:r>
        <w:t xml:space="preserve"> </w:t>
      </w:r>
      <w:r>
        <w:rPr>
          <w:bCs/>
          <w:b/>
        </w:rPr>
        <w:t xml:space="preserve">Optometrists</w:t>
      </w:r>
      <w:r>
        <w:t xml:space="preserve"> </w:t>
      </w:r>
      <w:r>
        <w:t xml:space="preserve">to work in these peripheral regions of</w:t>
      </w:r>
      <w:r>
        <w:t xml:space="preserve"> </w:t>
      </w:r>
      <w:r>
        <w:rPr>
          <w:bCs/>
          <w:b/>
        </w:rPr>
        <w:t xml:space="preserve">Brazil Brasília</w:t>
      </w:r>
      <w:r>
        <w:t xml:space="preserve">, perhaps through tax incentives or loan forgiveness programs for public service.</w:t>
      </w:r>
    </w:p>
    <w:bookmarkEnd w:id="24"/>
    <w:bookmarkStart w:id="25" w:name="vi.-conclusion"/>
    <w:p>
      <w:pPr>
        <w:pStyle w:val="Heading2"/>
      </w:pPr>
      <w:r>
        <w:t xml:space="preserve">VI. Conclusion</w:t>
      </w:r>
    </w:p>
    <w:p>
      <w:pPr>
        <w:pStyle w:val="FirstParagraph"/>
      </w:pPr>
      <w:r>
        <w:t xml:space="preserve">In conclusion, the role of the Optometrist in Brazil Brasília is multifaceted and increasingly vital to the region's healthcare infrastructure. From integrating into the public SUS system to driving innovation in private clinics, optometrists are essential contributors to visual health. As this term paper has demonstrated, focusing on</w:t>
      </w:r>
      <w:r>
        <w:t xml:space="preserve"> </w:t>
      </w:r>
      <w:r>
        <w:rPr>
          <w:bCs/>
          <w:b/>
        </w:rPr>
        <w:t xml:space="preserve">Brazil Brasília</w:t>
      </w:r>
      <w:r>
        <w:t xml:space="preserve"> </w:t>
      </w:r>
      <w:r>
        <w:t xml:space="preserve">provides a clear view of how regulatory frameworks, technological adoption, and social responsibility intersect in modern healthcare.</w:t>
      </w:r>
    </w:p>
    <w:p>
      <w:pPr>
        <w:pStyle w:val="BodyText"/>
      </w:pPr>
      <w:r>
        <w:t xml:space="preserve">The future of eye care in Brazil depends on empowering the</w:t>
      </w:r>
      <w:r>
        <w:t xml:space="preserve"> </w:t>
      </w:r>
      <w:r>
        <w:rPr>
          <w:bCs/>
          <w:b/>
        </w:rPr>
        <w:t xml:space="preserve">Optometrist</w:t>
      </w:r>
      <w:r>
        <w:t xml:space="preserve"> </w:t>
      </w:r>
      <w:r>
        <w:t xml:space="preserve">to fully utilize their clinical skills. By expanding their role in primary care and addressing disparities through targeted public policies,</w:t>
      </w:r>
      <w:r>
        <w:t xml:space="preserve"> </w:t>
      </w:r>
      <w:r>
        <w:rPr>
          <w:bCs/>
          <w:b/>
        </w:rPr>
        <w:t xml:space="preserve">Brazil Brasília</w:t>
      </w:r>
      <w:r>
        <w:t xml:space="preserve"> </w:t>
      </w:r>
      <w:r>
        <w:t xml:space="preserve">can serve as a benchmark for other Brazilian states. It is imperative that policymakers continue to support the growth of this profession, ensuring that every citizen has access to comprehensive vision care.</w:t>
      </w:r>
    </w:p>
    <w:bookmarkEnd w:id="25"/>
    <w:bookmarkStart w:id="26" w:name="vii.-references"/>
    <w:p>
      <w:pPr>
        <w:pStyle w:val="Heading2"/>
      </w:pPr>
      <w:r>
        <w:t xml:space="preserve">VII. References</w:t>
      </w:r>
    </w:p>
    <w:p>
      <w:pPr>
        <w:pStyle w:val="FirstParagraph"/>
      </w:pPr>
      <w:r>
        <w:t xml:space="preserve">Brazilian Federal Council of Optometry. (2023). *Regulatory Standards for Optometric Practice in the Federal District*.</w:t>
      </w:r>
    </w:p>
    <w:p>
      <w:pPr>
        <w:pStyle w:val="BodyText"/>
      </w:pPr>
      <w:r>
        <w:t xml:space="preserve">Municipal Health Secretariat of the Federal District. (2024). *Annual Report on Vision Care Services in SUS*. Brazil Brasília.</w:t>
      </w:r>
    </w:p>
    <w:p>
      <w:pPr>
        <w:pStyle w:val="BodyText"/>
      </w:pPr>
      <w:r>
        <w:t xml:space="preserve">National Association of Private Ophthalmology and Optometry Clinics (ANACLO). (2023). *Market Analysis of Vision Care in Brazilian Capitals*. São Paulo: ANACLO Publications.</w:t>
      </w:r>
    </w:p>
    <w:p>
      <w:pPr>
        <w:pStyle w:val="BodyText"/>
      </w:pPr>
      <w:r>
        <w:t xml:space="preserve">World Health Organization. (2021). *Global Report on Health Equity for Persons with Disabilities*. Geneva: WHO Press. [Cited for context on visual impairment statistics relevant to Brazil].</w:t>
      </w:r>
    </w:p>
    <w:p>
      <w:pPr>
        <w:pStyle w:val="BodyText"/>
      </w:pPr>
      <w:r>
        <w:t xml:space="preserve">Silva, A., &amp; Costa, M. (2022). "The Impact of Optometrists in Primary Care Settings: A Case Study of Brazil Brasília." *Journal of Brazilian Public Health*,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Brazil Brasília</dc:title>
  <dc:creator/>
  <dc:language>en</dc:language>
  <cp:keywords/>
  <dcterms:created xsi:type="dcterms:W3CDTF">2026-07-29T13:04:42Z</dcterms:created>
  <dcterms:modified xsi:type="dcterms:W3CDTF">2026-07-29T13:04:42Z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