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Optometry</w:t>
      </w:r>
      <w:r>
        <w:t xml:space="preserve"> </w:t>
      </w:r>
      <w:r>
        <w:t xml:space="preserve">in</w:t>
      </w:r>
      <w:r>
        <w:t xml:space="preserve"> </w:t>
      </w:r>
      <w:r>
        <w:t xml:space="preserve">Chile</w:t>
      </w:r>
      <w:r>
        <w:t xml:space="preserve"> </w:t>
      </w:r>
      <w:r>
        <w:t xml:space="preserve">Santiago</w:t>
      </w:r>
    </w:p>
    <w:bookmarkStart w:id="29" w:name="term-paper"/>
    <w:p>
      <w:pPr>
        <w:pStyle w:val="Heading1"/>
      </w:pPr>
      <w:r>
        <w:t xml:space="preserve">Term Paper</w:t>
      </w:r>
    </w:p>
    <w:bookmarkStart w:id="28" w:name="X3bce944b8e791110a5968626c88ddebc132e27a"/>
    <w:p>
      <w:pPr>
        <w:pStyle w:val="Heading2"/>
      </w:pPr>
      <w:r>
        <w:t xml:space="preserve">The Role, Challenges, and Future of the Optometrist in Chile Santiago</w:t>
      </w:r>
    </w:p>
    <w:p>
      <w:pPr>
        <w:pStyle w:val="FirstParagraph"/>
      </w:pPr>
      <w:r>
        <w:rPr>
          <w:iCs/>
          <w:i/>
          <w:bCs/>
          <w:b/>
        </w:rPr>
        <w:t xml:space="preserve">Note: This document serves as a comprehensive Term Paper analyzing the professional landscape of optometry. It specifically contextualizes the practice within the urban center of Chile Santiago.</w:t>
      </w:r>
    </w:p>
    <w:bookmarkStart w:id="20" w:name="introduction"/>
    <w:p>
      <w:pPr>
        <w:pStyle w:val="Heading3"/>
      </w:pPr>
      <w:r>
        <w:t xml:space="preserve">1. Introduction</w:t>
      </w:r>
    </w:p>
    <w:p>
      <w:pPr>
        <w:pStyle w:val="FirstParagraph"/>
      </w:pPr>
      <w:r>
        <w:t xml:space="preserve">The field of vision care is undergoing a significant transformation globally, shifting from a purely commercial model to one focused on comprehensive ocular health. In this context, the</w:t>
      </w:r>
      <w:r>
        <w:t xml:space="preserve"> </w:t>
      </w:r>
      <w:r>
        <w:rPr>
          <w:u w:val="single"/>
          <w:bCs/>
          <w:b/>
        </w:rPr>
        <w:t xml:space="preserve">Optometrist</w:t>
      </w:r>
      <w:r>
        <w:t xml:space="preserve">, as the primary healthcare professional for vision and eye health, plays a pivotal role. This</w:t>
      </w:r>
      <w:r>
        <w:t xml:space="preserve"> </w:t>
      </w:r>
      <w:r>
        <w:rPr>
          <w:iCs/>
          <w:i/>
        </w:rPr>
        <w:t xml:space="preserve">Term Paper</w:t>
      </w:r>
      <w:r>
        <w:t xml:space="preserve"> </w:t>
      </w:r>
      <w:r>
        <w:t xml:space="preserve">aims to explore the current status, regulatory framework, and clinical scope of optometry within a specific geographic and socioeconomic context:</w:t>
      </w:r>
      <w:r>
        <w:t xml:space="preserve"> </w:t>
      </w:r>
      <w:r>
        <w:rPr>
          <w:u w:val="single"/>
          <w:bCs/>
          <w:b/>
        </w:rPr>
        <w:t xml:space="preserve">Chile Santiago</w:t>
      </w:r>
      <w:r>
        <w:t xml:space="preserve">. As the capital of Chile with approximately seven million inhabitants in its metropolitan area, Santiago represents a unique microcosm of healthcare challenges and opportunities. This document argues that while the profession is evolving positively in</w:t>
      </w:r>
      <w:r>
        <w:t xml:space="preserve"> </w:t>
      </w:r>
      <w:r>
        <w:rPr>
          <w:u w:val="single"/>
          <w:bCs/>
          <w:b/>
        </w:rPr>
        <w:t xml:space="preserve">Chile Santiago</w:t>
      </w:r>
      <w:r>
        <w:t xml:space="preserve">, structural barriers remain that limit the full realization of the optometric scope of practice.</w:t>
      </w:r>
    </w:p>
    <w:bookmarkEnd w:id="20"/>
    <w:bookmarkStart w:id="21" w:name="Xcdbf787e23bd72985948d409c0ac526b59929d1"/>
    <w:p>
      <w:pPr>
        <w:pStyle w:val="Heading3"/>
      </w:pPr>
      <w:r>
        <w:t xml:space="preserve">2. Historical Context and Professional Identity</w:t>
      </w:r>
    </w:p>
    <w:p>
      <w:pPr>
        <w:pStyle w:val="FirstParagraph"/>
      </w:pPr>
      <w:r>
        <w:t xml:space="preserve">Historically, vision correction in South America was dominated by dispensers or ophthalmologists. However, over the last three decades, professional associations have worked tirelessly to elevate the status of the</w:t>
      </w:r>
      <w:r>
        <w:t xml:space="preserve"> </w:t>
      </w:r>
      <w:r>
        <w:rPr>
          <w:u w:val="single"/>
          <w:bCs/>
          <w:b/>
        </w:rPr>
        <w:t xml:space="preserve">Optometrist</w:t>
      </w:r>
      <w:r>
        <w:t xml:space="preserve">. In</w:t>
      </w:r>
      <w:r>
        <w:t xml:space="preserve"> </w:t>
      </w:r>
      <w:r>
        <w:rPr>
          <w:u w:val="single"/>
          <w:bCs/>
          <w:b/>
        </w:rPr>
        <w:t xml:space="preserve">Chile Santiago</w:t>
      </w:r>
      <w:r>
        <w:t xml:space="preserve">, this evolution has been gradual. The establishment of dedicated university programs for optometry in major institutions within Santiago has standardized education. Previously, many practitioners were trained through shorter technical courses, leading to a dichotomy in practice quality and scope. Today, the modern</w:t>
      </w:r>
      <w:r>
        <w:t xml:space="preserve"> </w:t>
      </w:r>
      <w:r>
        <w:rPr>
          <w:u w:val="single"/>
          <w:bCs/>
          <w:b/>
        </w:rPr>
        <w:t xml:space="preserve">Optometrist</w:t>
      </w:r>
      <w:r>
        <w:t xml:space="preserve"> </w:t>
      </w:r>
      <w:r>
        <w:t xml:space="preserve">graduating from universities in</w:t>
      </w:r>
      <w:r>
        <w:t xml:space="preserve"> </w:t>
      </w:r>
      <w:r>
        <w:rPr>
          <w:u w:val="single"/>
          <w:bCs/>
          <w:b/>
        </w:rPr>
        <w:t xml:space="preserve">Chile Santiago</w:t>
      </w:r>
    </w:p>
    <w:bookmarkEnd w:id="21"/>
    <w:bookmarkStart w:id="22" w:name="Xebafcce69065cf4b5bfa23551eb6ba9b8a860ab"/>
    <w:p>
      <w:pPr>
        <w:pStyle w:val="Heading3"/>
      </w:pPr>
      <w:r>
        <w:t xml:space="preserve">3. The Regulatory Framework in Chile Santiago</w:t>
      </w:r>
    </w:p>
    <w:p>
      <w:pPr>
        <w:pStyle w:val="FirstParagraph"/>
      </w:pPr>
      <w:r>
        <w:t xml:space="preserve">To understand the practice of an</w:t>
      </w:r>
      <w:r>
        <w:t xml:space="preserve"> </w:t>
      </w:r>
      <w:r>
        <w:rPr>
          <w:u w:val="single"/>
          <w:bCs/>
          <w:b/>
        </w:rPr>
        <w:t xml:space="preserve">Optometrist</w:t>
      </w:r>
      <w:r>
        <w:t xml:space="preserve">, one must examine the legal framework governing health professions in Chile. In</w:t>
      </w:r>
      <w:r>
        <w:t xml:space="preserve"> </w:t>
      </w:r>
      <w:r>
        <w:rPr>
          <w:u w:val="single"/>
          <w:bCs/>
          <w:b/>
        </w:rPr>
        <w:t xml:space="preserve">Chile Santiago</w:t>
      </w:r>
      <w:r>
        <w:t xml:space="preserve">, healthcare is divided into public and private systems. The Ministry of Health (MINSAL) regulates medical professionals, but optometry occupies a nuanced space. While there is no single national law explicitly defining "Optometrist" as an independent health profession with the same legal standing as physicians in all aspects, professional colleges, such as the Colegio de Optometristas de Chile (COCH), have been instrumental in lobbying for recognition.</w:t>
      </w:r>
    </w:p>
    <w:p>
      <w:pPr>
        <w:pStyle w:val="BodyText"/>
      </w:pPr>
      <w:r>
        <w:t xml:space="preserve">In recent years, there has been progress in recognizing optometry within the public health system of</w:t>
      </w:r>
      <w:r>
        <w:t xml:space="preserve"> </w:t>
      </w:r>
      <w:r>
        <w:rPr>
          <w:u w:val="single"/>
          <w:bCs/>
          <w:b/>
        </w:rPr>
        <w:t xml:space="preserve">Chile Santiago</w:t>
      </w:r>
      <w:r>
        <w:t xml:space="preserve">. Public hospitals and primary care clinics (CESFAMs) are increasingly integrating optometrists to handle high volumes of routine refractive errors, thereby relieving ophthalmologists to focus on surgical cases. However, the regulatory ambiguity persists regarding the prescribing rights of</w:t>
      </w:r>
      <w:r>
        <w:t xml:space="preserve"> </w:t>
      </w:r>
      <w:r>
        <w:rPr>
          <w:u w:val="single"/>
          <w:bCs/>
          <w:b/>
        </w:rPr>
        <w:t xml:space="preserve">Optometrists</w:t>
      </w:r>
      <w:r>
        <w:t xml:space="preserve"> </w:t>
      </w:r>
      <w:r>
        <w:t xml:space="preserve">for topical pharmacological agents. Unlike in some other jurisdictions where independent practitioners can prescribe antibiotics or anti-inflammatories, regulations in</w:t>
      </w:r>
      <w:r>
        <w:t xml:space="preserve"> </w:t>
      </w:r>
      <w:r>
        <w:rPr>
          <w:u w:val="single"/>
          <w:bCs/>
          <w:b/>
        </w:rPr>
        <w:t xml:space="preserve">Chile Santiago</w:t>
      </w:r>
      <w:r>
        <w:t xml:space="preserve"> </w:t>
      </w:r>
      <w:r>
        <w:t xml:space="preserve">often require physician collaboration or specific authorization limits. This regulatory environment directly impacts the workflow and clinical autonomy of the</w:t>
      </w:r>
      <w:r>
        <w:t xml:space="preserve"> </w:t>
      </w:r>
      <w:r>
        <w:rPr>
          <w:u w:val="single"/>
          <w:bCs/>
          <w:b/>
        </w:rPr>
        <w:t xml:space="preserve">Optometrist</w:t>
      </w:r>
      <w:r>
        <w:t xml:space="preserve">.</w:t>
      </w:r>
    </w:p>
    <w:bookmarkEnd w:id="22"/>
    <w:bookmarkStart w:id="23" w:name="clinical-scope-and-primary-care-model"/>
    <w:p>
      <w:pPr>
        <w:pStyle w:val="Heading3"/>
      </w:pPr>
      <w:r>
        <w:t xml:space="preserve">4. Clinical Scope and Primary Care Model</w:t>
      </w:r>
    </w:p>
    <w:p>
      <w:pPr>
        <w:pStyle w:val="FirstParagraph"/>
      </w:pPr>
      <w:r>
        <w:t xml:space="preserve">The core value proposition of an</w:t>
      </w:r>
      <w:r>
        <w:t xml:space="preserve"> </w:t>
      </w:r>
      <w:r>
        <w:rPr>
          <w:u w:val="single"/>
          <w:bCs/>
          <w:b/>
        </w:rPr>
        <w:t xml:space="preserve">Optometrist</w:t>
      </w:r>
      <w:r>
        <w:t xml:space="preserve"> </w:t>
      </w:r>
      <w:r>
        <w:t xml:space="preserve">lies in primary care. In the dense urban environment of</w:t>
      </w:r>
      <w:r>
        <w:t xml:space="preserve"> </w:t>
      </w:r>
      <w:r>
        <w:rPr>
          <w:u w:val="single"/>
          <w:bCs/>
          <w:b/>
        </w:rPr>
        <w:t xml:space="preserve">Santiago Chile</w:t>
      </w:r>
      <w:r>
        <w:t xml:space="preserve">, access to specialized medical care can be burdensome due to traffic congestion and waiting lists in the public sector. Consequently, the optometric clinic serves as a vital first point of contact for ocular health complaints. The scope of practice typically includes:</w:t>
      </w:r>
    </w:p>
    <w:p>
      <w:pPr>
        <w:numPr>
          <w:ilvl w:val="0"/>
          <w:numId w:val="1001"/>
        </w:numPr>
        <w:pStyle w:val="Compact"/>
      </w:pPr>
      <w:r>
        <w:rPr>
          <w:bCs/>
          <w:b/>
        </w:rPr>
        <w:t xml:space="preserve">Comprehensive Eye Examinations:</w:t>
      </w:r>
      <w:r>
        <w:t xml:space="preserve"> </w:t>
      </w:r>
      <w:r>
        <w:t xml:space="preserve">Assessing visual acuity, refraction, and binocular vision.</w:t>
      </w:r>
    </w:p>
    <w:p>
      <w:pPr>
        <w:numPr>
          <w:ilvl w:val="0"/>
          <w:numId w:val="1001"/>
        </w:numPr>
        <w:pStyle w:val="Compact"/>
      </w:pPr>
      <w:r>
        <w:rPr>
          <w:bCs/>
          <w:b/>
        </w:rPr>
        <w:t xml:space="preserve">Detection of Pathologies:</w:t>
      </w:r>
    </w:p>
    <w:p>
      <w:pPr>
        <w:numPr>
          <w:ilvl w:val="0"/>
          <w:numId w:val="1001"/>
        </w:numPr>
        <w:pStyle w:val="Compact"/>
      </w:pPr>
      <w:r>
        <w:rPr>
          <w:bCs/>
          <w:b/>
        </w:rPr>
        <w:t xml:space="preserve">Contact Lens Fitting:</w:t>
      </w:r>
      <w:r>
        <w:t xml:space="preserve"> </w:t>
      </w:r>
      <w:r>
        <w:t xml:space="preserve">Especially important given the high prevalence of contact lens use among young adults in Santiago.</w:t>
      </w:r>
    </w:p>
    <w:p>
      <w:pPr>
        <w:numPr>
          <w:ilvl w:val="0"/>
          <w:numId w:val="1001"/>
        </w:numPr>
        <w:pStyle w:val="Compact"/>
      </w:pPr>
      <w:r>
        <w:t xml:space="preserve">Pediatric Vision Screening:</w:t>
      </w:r>
    </w:p>
    <w:p>
      <w:pPr>
        <w:pStyle w:val="FirstParagraph"/>
      </w:pPr>
      <w:r>
        <w:t xml:space="preserve">In</w:t>
      </w:r>
      <w:r>
        <w:t xml:space="preserve"> </w:t>
      </w:r>
      <w:r>
        <w:rPr>
          <w:u w:val="single"/>
          <w:bCs/>
          <w:b/>
        </w:rPr>
        <w:t xml:space="preserve">Chile Santiago</w:t>
      </w:r>
      <w:r>
        <w:t xml:space="preserve">, the rise of corporate optical chains has also influenced how an</w:t>
      </w:r>
      <w:r>
        <w:t xml:space="preserve"> </w:t>
      </w:r>
      <w:r>
        <w:rPr>
          <w:u w:val="single"/>
          <w:bCs/>
          <w:b/>
        </w:rPr>
        <w:t xml:space="preserve">Optometrist</w:t>
      </w:r>
      <w:r>
        <w:t xml:space="preserve"> </w:t>
      </w:r>
      <w:r>
        <w:t xml:space="preserve">practices. Many optometrists now work in retail environments, balancing clinical duties with sales targets. This duality presents a challenge to maintaining ethical standards and patient-centric care, a topic frequently debated in professional journals within the region.</w:t>
      </w:r>
    </w:p>
    <w:bookmarkEnd w:id="23"/>
    <w:bookmarkStart w:id="24" w:name="challenges-specific-to-chile-santiago"/>
    <w:p>
      <w:pPr>
        <w:pStyle w:val="Heading3"/>
      </w:pPr>
      <w:r>
        <w:t xml:space="preserve">5. Challenges Specific to Chile Santiago</w:t>
      </w:r>
    </w:p>
    <w:p>
      <w:pPr>
        <w:pStyle w:val="FirstParagraph"/>
      </w:pPr>
      <w:r>
        <w:t xml:space="preserve">Despite advancements, several challenges hinder the full integration of optometry in</w:t>
      </w:r>
      <w:r>
        <w:t xml:space="preserve"> </w:t>
      </w:r>
      <w:r>
        <w:rPr>
          <w:u w:val="single"/>
          <w:bCs/>
          <w:b/>
        </w:rPr>
        <w:t xml:space="preserve">Santiago Chile</w:t>
      </w:r>
      <w:r>
        <w:t xml:space="preserve">. First is public awareness. Many citizens still perceive eye care solely as "getting glasses," failing to recognize the diagnostic capabilities of the</w:t>
      </w:r>
      <w:r>
        <w:t xml:space="preserve"> </w:t>
      </w:r>
      <w:r>
        <w:rPr>
          <w:u w:val="single"/>
          <w:bCs/>
          <w:b/>
        </w:rPr>
        <w:t xml:space="preserve">Optometrist</w:t>
      </w:r>
      <w:r>
        <w:t xml:space="preserve">. This lack of health literacy means patients often bypass optometric care until vision loss is advanced, at which point they seek ophthalmological intervention.</w:t>
      </w:r>
    </w:p>
    <w:p>
      <w:pPr>
        <w:pStyle w:val="BodyText"/>
      </w:pPr>
      <w:r>
        <w:t xml:space="preserve">Second is the socioeconomic disparity.</w:t>
      </w:r>
      <w:r>
        <w:t xml:space="preserve"> </w:t>
      </w:r>
      <w:r>
        <w:rPr>
          <w:u w:val="single"/>
          <w:bCs/>
          <w:b/>
        </w:rPr>
        <w:t xml:space="preserve">Santiago Chile</w:t>
      </w:r>
      <w:r>
        <w:t xml:space="preserve"> </w:t>
      </w:r>
      <w:r>
        <w:t xml:space="preserve">exhibits a wide gap between income levels. While private insurance (ISAPREs) and high-end private clinics offer top-tier optometric services in neighborhoods like Las Condes or Providencia, lower-income areas in the periphery of Santiago often lack adequate access to trained</w:t>
      </w:r>
      <w:r>
        <w:t xml:space="preserve"> </w:t>
      </w:r>
      <w:r>
        <w:rPr>
          <w:u w:val="single"/>
          <w:bCs/>
          <w:b/>
        </w:rPr>
        <w:t xml:space="preserve">Optometrists</w:t>
      </w:r>
      <w:r>
        <w:t xml:space="preserve">. Public health initiatives are attempting to bridge this gap, but workforce distribution remains uneven. Furthermore, the cost of specialized diagnostic equipment (such as OCT machines) is high due to import taxes and currency fluctuations, limiting the ability of smaller private practices in</w:t>
      </w:r>
      <w:r>
        <w:t xml:space="preserve"> </w:t>
      </w:r>
      <w:r>
        <w:rPr>
          <w:u w:val="single"/>
          <w:bCs/>
          <w:b/>
        </w:rPr>
        <w:t xml:space="preserve">Santiago Chile</w:t>
      </w:r>
      <w:r>
        <w:t xml:space="preserve"> </w:t>
      </w:r>
      <w:r>
        <w:t xml:space="preserve">to offer advanced screening services.</w:t>
      </w:r>
    </w:p>
    <w:bookmarkEnd w:id="24"/>
    <w:bookmarkStart w:id="25" w:name="X4ed694f037c4308b6f98cfbc105c23092843510"/>
    <w:p>
      <w:pPr>
        <w:pStyle w:val="Heading3"/>
      </w:pPr>
      <w:r>
        <w:t xml:space="preserve">6. Technological Integration and Future Outlook</w:t>
      </w:r>
    </w:p>
    <w:p>
      <w:pPr>
        <w:pStyle w:val="FirstParagraph"/>
      </w:pPr>
      <w:r>
        <w:t xml:space="preserve">The future of the</w:t>
      </w:r>
      <w:r>
        <w:t xml:space="preserve"> </w:t>
      </w:r>
      <w:r>
        <w:rPr>
          <w:u w:val="single"/>
          <w:bCs/>
          <w:b/>
        </w:rPr>
        <w:t xml:space="preserve">Optometrist</w:t>
      </w:r>
      <w:r>
        <w:t xml:space="preserve">, particularly in a technologically advancing hub like</w:t>
      </w:r>
      <w:r>
        <w:t xml:space="preserve"> </w:t>
      </w:r>
      <w:r>
        <w:rPr>
          <w:u w:val="single"/>
          <w:bCs/>
          <w:b/>
        </w:rPr>
        <w:t xml:space="preserve">Santiago Chile</w:t>
      </w:r>
      <w:r>
        <w:t xml:space="preserve">, lies in digital health. Tele-optometry is gaining traction, allowing for remote triage and follow-up consultations. This is particularly relevant for chronic disease management, such as monitoring diabetic eyes across different regions of the metropolitan area. Moreover, the integration of Artificial Intelligence (AI) into diagnostic tools supports the</w:t>
      </w:r>
      <w:r>
        <w:t xml:space="preserve"> </w:t>
      </w:r>
      <w:r>
        <w:rPr>
          <w:u w:val="single"/>
          <w:bCs/>
          <w:b/>
        </w:rPr>
        <w:t xml:space="preserve">Optometrist</w:t>
      </w:r>
      <w:r>
        <w:t xml:space="preserve"> </w:t>
      </w:r>
      <w:r>
        <w:t xml:space="preserve">in detecting anomalies with higher precision.</w:t>
      </w:r>
    </w:p>
    <w:p>
      <w:pPr>
        <w:pStyle w:val="BodyText"/>
      </w:pPr>
      <w:r>
        <w:t xml:space="preserve">Looking forward, there is a strong movement within</w:t>
      </w:r>
      <w:r>
        <w:t xml:space="preserve"> </w:t>
      </w:r>
      <w:r>
        <w:rPr>
          <w:u w:val="single"/>
          <w:bCs/>
          <w:b/>
        </w:rPr>
        <w:t xml:space="preserve">Santiago Chile</w:t>
      </w:r>
      <w:r>
        <w:t xml:space="preserve">'s professional bodies to expand the scope of practice. The goal is to achieve full independent practice rights, including the ability to manage ocular diseases pharmacologically without mandatory referral for stable conditions. This expansion would significantly reduce the burden on ophthalmologists and improve healthcare efficiency in</w:t>
      </w:r>
      <w:r>
        <w:t xml:space="preserve"> </w:t>
      </w:r>
      <w:r>
        <w:rPr>
          <w:u w:val="single"/>
          <w:bCs/>
          <w:b/>
        </w:rPr>
        <w:t xml:space="preserve">Santiago Chile</w:t>
      </w:r>
      <w:r>
        <w:t xml:space="preserve">.</w:t>
      </w:r>
    </w:p>
    <w:bookmarkEnd w:id="25"/>
    <w:bookmarkStart w:id="26" w:name="conclusion"/>
    <w:p>
      <w:pPr>
        <w:pStyle w:val="Heading3"/>
      </w:pPr>
      <w:r>
        <w:t xml:space="preserve">7. Conclusion</w:t>
      </w:r>
    </w:p>
    <w:p>
      <w:pPr>
        <w:pStyle w:val="FirstParagraph"/>
      </w:pPr>
      <w:r>
        <w:t xml:space="preserve">In conclusion, the profession of the</w:t>
      </w:r>
      <w:r>
        <w:t xml:space="preserve"> </w:t>
      </w:r>
      <w:r>
        <w:rPr>
          <w:u w:val="single"/>
          <w:bCs/>
          <w:b/>
        </w:rPr>
        <w:t xml:space="preserve">Optometrist</w:t>
      </w:r>
      <w:r>
        <w:t xml:space="preserve"> </w:t>
      </w:r>
      <w:r>
        <w:t xml:space="preserve">is at a critical juncture in its development within</w:t>
      </w:r>
      <w:r>
        <w:t xml:space="preserve"> </w:t>
      </w:r>
      <w:r>
        <w:rPr>
          <w:u w:val="single"/>
          <w:bCs/>
          <w:b/>
        </w:rPr>
        <w:t xml:space="preserve">Santiago Chile</w:t>
      </w:r>
      <w:r>
        <w:t xml:space="preserve">. While educational standards have risen and clinical roles are expanding, regulatory hurdles and public perception remain significant barriers. This</w:t>
      </w:r>
      <w:r>
        <w:t xml:space="preserve"> </w:t>
      </w:r>
      <w:r>
        <w:rPr>
          <w:iCs/>
          <w:i/>
        </w:rPr>
        <w:t xml:space="preserve">Term Paper</w:t>
      </w:r>
      <w:r>
        <w:t xml:space="preserve"> </w:t>
      </w:r>
      <w:r>
        <w:t xml:space="preserve">has highlighted that the</w:t>
      </w:r>
      <w:r>
        <w:t xml:space="preserve"> </w:t>
      </w:r>
      <w:r>
        <w:rPr>
          <w:u w:val="single"/>
          <w:bCs/>
          <w:b/>
        </w:rPr>
        <w:t xml:space="preserve">Optometrist</w:t>
      </w:r>
      <w:r>
        <w:t xml:space="preserve"> </w:t>
      </w:r>
      <w:r>
        <w:t xml:space="preserve">is an indispensable component of the healthcare system in</w:t>
      </w:r>
      <w:r>
        <w:t xml:space="preserve"> </w:t>
      </w:r>
      <w:r>
        <w:rPr>
          <w:u w:val="single"/>
          <w:bCs/>
          <w:b/>
        </w:rPr>
        <w:t xml:space="preserve">Santiago Chile</w:t>
      </w:r>
      <w:r>
        <w:t xml:space="preserve">, providing essential primary care services. To fully leverage this potential, continued advocacy for legal recognition, increased public education, and equitable distribution of resources are necessary. By embracing technological innovation and strengthening professional identity, the</w:t>
      </w:r>
      <w:r>
        <w:t xml:space="preserve"> </w:t>
      </w:r>
      <w:r>
        <w:rPr>
          <w:u w:val="single"/>
          <w:bCs/>
          <w:b/>
        </w:rPr>
        <w:t xml:space="preserve">Optometrist</w:t>
      </w:r>
      <w:r>
        <w:t xml:space="preserve"> </w:t>
      </w:r>
      <w:r>
        <w:t xml:space="preserve">in</w:t>
      </w:r>
      <w:r>
        <w:t xml:space="preserve"> </w:t>
      </w:r>
      <w:r>
        <w:rPr>
          <w:u w:val="single"/>
          <w:bCs/>
          <w:b/>
        </w:rPr>
        <w:t xml:space="preserve">Santiago Chile</w:t>
      </w:r>
      <w:r>
        <w:t xml:space="preserve"> </w:t>
      </w:r>
      <w:r>
        <w:t xml:space="preserve">can secure a future as a leader in global vision health.</w:t>
      </w:r>
    </w:p>
    <w:bookmarkEnd w:id="26"/>
    <w:bookmarkStart w:id="27" w:name="references-indicative"/>
    <w:p>
      <w:pPr>
        <w:pStyle w:val="Heading3"/>
      </w:pPr>
      <w:r>
        <w:t xml:space="preserve">8. References (Indicative)</w:t>
      </w:r>
    </w:p>
    <w:p>
      <w:pPr>
        <w:numPr>
          <w:ilvl w:val="0"/>
          <w:numId w:val="1002"/>
        </w:numPr>
        <w:pStyle w:val="Compact"/>
      </w:pPr>
      <w:r>
        <w:t xml:space="preserve">Colegio de Optometristas de Chile (COCH). Annual Reports on Professional Development.</w:t>
      </w:r>
    </w:p>
    <w:p>
      <w:pPr>
        <w:numPr>
          <w:ilvl w:val="0"/>
          <w:numId w:val="1002"/>
        </w:numPr>
        <w:pStyle w:val="Compact"/>
      </w:pPr>
      <w:r>
        <w:t xml:space="preserve">MINSAL Chile. "Plan Nacional de Prevención y Control de las Causas Principales de Baja Visión y Ceguera."</w:t>
      </w:r>
    </w:p>
    <w:p>
      <w:pPr>
        <w:numPr>
          <w:ilvl w:val="0"/>
          <w:numId w:val="1002"/>
        </w:numPr>
        <w:pStyle w:val="Compact"/>
      </w:pPr>
      <w:r>
        <w:t xml:space="preserve">Journals of the Pan American Association of Optometry and Visual Science, focusing on South American health policies.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Optometry in Chile Santiago</dc:title>
  <dc:creator/>
  <dc:language>en</dc:language>
  <cp:keywords/>
  <dcterms:created xsi:type="dcterms:W3CDTF">2026-07-29T04:31:45Z</dcterms:created>
  <dcterms:modified xsi:type="dcterms:W3CDTF">2026-07-29T04:31:45Z</dcterms:modified>
</cp:coreProperties>
</file>

<file path=docProps/custom.xml><?xml version="1.0" encoding="utf-8"?>
<Properties xmlns="http://schemas.openxmlformats.org/officeDocument/2006/custom-properties" xmlns:vt="http://schemas.openxmlformats.org/officeDocument/2006/docPropsVTypes"/>
</file>