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Berlin</w:t>
      </w:r>
    </w:p>
    <w:bookmarkStart w:id="30" w:name="Xe3a5ef7746f340ae1234377962fa3496c7cc657"/>
    <w:p>
      <w:pPr>
        <w:pStyle w:val="Heading1"/>
      </w:pPr>
      <w:r>
        <w:t xml:space="preserve">The Evolving Role of the Optometrist in Germany Berlin</w:t>
      </w:r>
    </w:p>
    <w:p>
      <w:pPr>
        <w:pStyle w:val="FirstParagraph"/>
      </w:pPr>
      <w:r>
        <w:rPr>
          <w:bCs/>
          <w:b/>
        </w:rPr>
        <w:t xml:space="preserve">A Term Paper Analysis</w:t>
      </w:r>
      <w:r>
        <w:br/>
      </w:r>
      <w:r>
        <w:br/>
      </w:r>
      <w:r>
        <w:t xml:space="preserve">Sector: Healthcare Vision Services</w:t>
      </w:r>
      <w:r>
        <w:br/>
      </w:r>
      <w:r>
        <w:t xml:space="preserve">Location Focus: Germany Berlin</w:t>
      </w:r>
      <w:r>
        <w:br/>
      </w:r>
      <w:r>
        <w:t xml:space="preserve">Date: October 2023</w:t>
      </w:r>
    </w:p>
    <w:bookmarkStart w:id="20" w:name="abstract"/>
    <w:p>
      <w:pPr>
        <w:pStyle w:val="Heading3"/>
      </w:pPr>
      <w:r>
        <w:t xml:space="preserve">Abstract</w:t>
      </w:r>
    </w:p>
    <w:p>
      <w:pPr>
        <w:pStyle w:val="FirstParagraph"/>
      </w:pPr>
      <w:r>
        <w:t xml:space="preserve">This term paper examines the professional landscape of optometry within the specific socio-economic and regulatory context of Germany Berlin. While traditionally distinct from ophthalmology, the role of the Optometrist is undergoing significant transformation due to demographic shifts, rising digital screen time among citizens, and evolving healthcare policies in Europe. This document analyzes current practices, legal frameworks governing eye care in Germany Berlin, and future projections for patient interaction.</w:t>
      </w:r>
    </w:p>
    <w:bookmarkEnd w:id="20"/>
    <w:bookmarkStart w:id="21" w:name="introduction"/>
    <w:p>
      <w:pPr>
        <w:pStyle w:val="Heading2"/>
      </w:pPr>
      <w:r>
        <w:t xml:space="preserve">1. Introduction</w:t>
      </w:r>
    </w:p>
    <w:p>
      <w:pPr>
        <w:pStyle w:val="FirstParagraph"/>
      </w:pPr>
      <w:r>
        <w:t xml:space="preserve">Vision health is a critical component of overall well-being, yet the pathways to obtaining corrective care vary significantly across international borders. In the context of Germany Berlin, one of Europe’s most populous and dynamic metropolitan areas, the definition and scope of practice for an Optometrist represent a unique intersection between traditional craftsmanship and modern medical science. Unlike in countries such as the United States or Canada, where optometrists often function as primary eye care providers with significant diagnostic authority, the profession in Germany has historically operated within a more constrained regulatory framework.</w:t>
      </w:r>
    </w:p>
    <w:p>
      <w:pPr>
        <w:pStyle w:val="BodyText"/>
      </w:pPr>
      <w:r>
        <w:t xml:space="preserve">This term paper aims to delineate the current status of Optometrist practices specifically tailored to residents of Germany Berlin. It explores how local demographics, such as an aging population and high rates of urbanization, influence the demand for specialized vision services. Furthermore, it investigates how healthcare providers in this region navigate the distinction between medical optometry and optical retailing.</w:t>
      </w:r>
    </w:p>
    <w:bookmarkEnd w:id="21"/>
    <w:bookmarkStart w:id="22" w:name="X4686dadf97ced711a5e1abbadf506e265923c7a"/>
    <w:p>
      <w:pPr>
        <w:pStyle w:val="Heading2"/>
      </w:pPr>
      <w:r>
        <w:t xml:space="preserve">2. Regulatory Framework and Professional Distinctions</w:t>
      </w:r>
    </w:p>
    <w:p>
      <w:pPr>
        <w:pStyle w:val="FirstParagraph"/>
      </w:pPr>
      <w:r>
        <w:t xml:space="preserve">To understand the role of an Optometrist in Germany Berlin, one must first address the legal definitions established by German federal law. In Germany, the title "Optometrist" is not a protected medical degree equivalent to that of an Ophthalmologist (Augenarzt). Instead, eye care is primarily divided into two sectors: medical ophthalmology and optical dispensing.</w:t>
      </w:r>
    </w:p>
    <w:p>
      <w:pPr>
        <w:pStyle w:val="BodyText"/>
      </w:pPr>
      <w:r>
        <w:t xml:space="preserve">In Berlin, as in the rest of Germany, only licensed physicians (Ophthalmologists) can diagnose and treat eye diseases such as glaucoma, cataracts, or diabetic retinopathy. Consequently, many individuals working under the title "Optometrist" in commercial settings may be trained optical technicians rather than medical doctors. This distinction is crucial for patients seeking care in Berlin. However, there is a growing movement to expand the scope of practice for non-physician optometric specialists to alleviate the burden on ophthalmologists and reduce waiting times, particularly in densely populated urban centers like Berlin.</w:t>
      </w:r>
    </w:p>
    <w:bookmarkEnd w:id="22"/>
    <w:bookmarkStart w:id="25" w:name="the-unique-context-of-germany-berlin"/>
    <w:p>
      <w:pPr>
        <w:pStyle w:val="Heading2"/>
      </w:pPr>
      <w:r>
        <w:t xml:space="preserve">3. The Unique Context of Germany Berlin</w:t>
      </w:r>
    </w:p>
    <w:p>
      <w:pPr>
        <w:pStyle w:val="FirstParagraph"/>
      </w:pPr>
      <w:r>
        <w:t xml:space="preserve">Berlin presents a unique case study for vision care delivery due to its specific demographic profile. As the capital city, it attracts a diverse international population and hosts a significant student demographic from various universities and research institutes.</w:t>
      </w:r>
    </w:p>
    <w:bookmarkStart w:id="23" w:name="demographic-pressures"/>
    <w:p>
      <w:pPr>
        <w:pStyle w:val="Heading3"/>
      </w:pPr>
      <w:r>
        <w:t xml:space="preserve">3.1 Demographic Pressures</w:t>
      </w:r>
    </w:p>
    <w:p>
      <w:pPr>
        <w:pStyle w:val="FirstParagraph"/>
      </w:pPr>
      <w:r>
        <w:t xml:space="preserve">The population of Berlin is aging, leading to an increased prevalence of age-related macular degeneration (AMD) and cataracts. While these conditions require medical intervention by an Ophthalmologist, the routine management of presbyopia (age-related farsightedness) and myopia (nearsightedness) often falls to optometric professionals. In Berlin, high-density living arrangements mean that access to specialized care must be efficient. Therefore, the role of the Optometrist in conducting preliminary screenings and managing routine refractive errors becomes vital for triaging patients before they see a specialist.</w:t>
      </w:r>
    </w:p>
    <w:bookmarkEnd w:id="23"/>
    <w:bookmarkStart w:id="24" w:name="digital-eye-strain"/>
    <w:p>
      <w:pPr>
        <w:pStyle w:val="Heading3"/>
      </w:pPr>
      <w:r>
        <w:t xml:space="preserve">3.2 Digital Eye Strain</w:t>
      </w:r>
    </w:p>
    <w:p>
      <w:pPr>
        <w:pStyle w:val="FirstParagraph"/>
      </w:pPr>
      <w:r>
        <w:t xml:space="preserve">Berlin is a hub for technology startups and creative industries. The high prevalence of computer usage among Berlin’s workforce has led to a surge in cases of Computer Vision Syndrome (CVS). Optometrists in this region are increasingly required to provide specialized advice on ergonomic solutions, blue-light filtering lenses, and digital hygiene practices. This preventative aspect of optometry is becoming more prominent in the German market as employers recognize the link between vision health and productivity.</w:t>
      </w:r>
    </w:p>
    <w:bookmarkEnd w:id="24"/>
    <w:bookmarkEnd w:id="25"/>
    <w:bookmarkStart w:id="26" w:name="scope-of-practice-and-services"/>
    <w:p>
      <w:pPr>
        <w:pStyle w:val="Heading2"/>
      </w:pPr>
      <w:r>
        <w:t xml:space="preserve">4. Scope of Practice and Services</w:t>
      </w:r>
    </w:p>
    <w:p>
      <w:pPr>
        <w:pStyle w:val="FirstParagraph"/>
      </w:pPr>
      <w:r>
        <w:t xml:space="preserve">In Germany Berlin, an Optometrist typically focuses on refractive error assessment, binocular vision analysis, and low-vision rehabilitation. Unlike their US counterparts who may prescribe medication for certain eye conditions (in some states), German optometric professionals generally focus on non-invasive corrective measures.</w:t>
      </w:r>
    </w:p>
    <w:p>
      <w:pPr>
        <w:numPr>
          <w:ilvl w:val="0"/>
          <w:numId w:val="1001"/>
        </w:numPr>
        <w:pStyle w:val="Compact"/>
      </w:pPr>
      <w:r>
        <w:rPr>
          <w:bCs/>
          <w:b/>
        </w:rPr>
        <w:t xml:space="preserve">Refractive Error Management:</w:t>
      </w:r>
      <w:r>
        <w:t xml:space="preserve"> </w:t>
      </w:r>
      <w:r>
        <w:t xml:space="preserve">The primary service provided is the measurement of visual acuity and the prescription of spectacles or contact lenses. In Berlin, there is a strong emphasis on quality craftsmanship, reflecting Germany’s tradition in precision engineering.</w:t>
      </w:r>
    </w:p>
    <w:p>
      <w:pPr>
        <w:numPr>
          <w:ilvl w:val="0"/>
          <w:numId w:val="1001"/>
        </w:numPr>
        <w:pStyle w:val="Compact"/>
      </w:pPr>
      <w:r>
        <w:rPr>
          <w:bCs/>
          <w:b/>
        </w:rPr>
        <w:t xml:space="preserve">Contact Lens Fitting:</w:t>
      </w:r>
      <w:r>
        <w:t xml:space="preserve"> </w:t>
      </w:r>
      <w:r>
        <w:t xml:space="preserve">Specialized contact lens fitting for complex corneal conditions is increasingly offered by trained optometrists in collaboration with ophthalmologists.</w:t>
      </w:r>
    </w:p>
    <w:p>
      <w:pPr>
        <w:numPr>
          <w:ilvl w:val="0"/>
          <w:numId w:val="1001"/>
        </w:numPr>
        <w:pStyle w:val="Compact"/>
      </w:pPr>
      <w:r>
        <w:rPr>
          <w:bCs/>
          <w:b/>
        </w:rPr>
        <w:t xml:space="preserve">Pediatric Vision Care:</w:t>
      </w:r>
      <w:r>
        <w:t xml:space="preserve"> </w:t>
      </w:r>
      <w:r>
        <w:t xml:space="preserve">With a growing awareness of myopia progression in children, Berlin-based optometrists are adopting newer intervention strategies, such as orthokeratology and specialized multifocal lenses, often working under the referral system established by pediatricians or school health programs.</w:t>
      </w:r>
    </w:p>
    <w:bookmarkEnd w:id="26"/>
    <w:bookmarkStart w:id="27" w:name="challenges-and-future-prospects"/>
    <w:p>
      <w:pPr>
        <w:pStyle w:val="Heading2"/>
      </w:pPr>
      <w:r>
        <w:t xml:space="preserve">5. Challenges and Future Prospects</w:t>
      </w:r>
    </w:p>
    <w:p>
      <w:pPr>
        <w:pStyle w:val="FirstParagraph"/>
      </w:pPr>
      <w:r>
        <w:t xml:space="preserve">The primary challenge facing Optometrists in Germany Berlin is the regulatory lag. While demand for specialized eye care grows, the legal framework remains conservative regarding the separation of medical diagnosis and optical dispensing. There are ongoing debates within professional associations about expanding diagnostic rights to preventatively trained optometrists.</w:t>
      </w:r>
    </w:p>
    <w:p>
      <w:pPr>
        <w:pStyle w:val="BodyText"/>
      </w:pPr>
      <w:r>
        <w:t xml:space="preserve">Additionally, economic pressures in Berlin’s real estate market affect the location of optometry clinics. High rents necessitate efficient business models, leading to a consolidation of practices and an increase in chain stores. While this improves accessibility for tourists and residents alike, it may compromise the personalized care model that traditional independent optometrists provide.</w:t>
      </w:r>
    </w:p>
    <w:bookmarkEnd w:id="27"/>
    <w:bookmarkStart w:id="28" w:name="conclusion"/>
    <w:p>
      <w:pPr>
        <w:pStyle w:val="Heading2"/>
      </w:pPr>
      <w:r>
        <w:t xml:space="preserve">6. Conclusion</w:t>
      </w:r>
    </w:p>
    <w:p>
      <w:pPr>
        <w:pStyle w:val="FirstParagraph"/>
      </w:pPr>
      <w:r>
        <w:t xml:space="preserve">In conclusion, the role of the Optometrist in Germany Berlin is characterized by a blend of technical precision and evolving patient needs. While bounded by strict regulatory distinctions from ophthalmology, this profession plays an indispensable role in managing routine vision health for one of Europe’s most vibrant cities. As digital lifestyles become more entrenched and the population ages, the demand for specialized, preventative optometric care will likely outpace current capacities. Future policy reforms in Germany may further integrate optometrists into the primary healthcare network, enhancing accessibility and efficiency for all Berlin residents.</w:t>
      </w:r>
    </w:p>
    <w:bookmarkEnd w:id="28"/>
    <w:bookmarkStart w:id="29" w:name="references"/>
    <w:p>
      <w:pPr>
        <w:pStyle w:val="Heading2"/>
      </w:pPr>
      <w:r>
        <w:t xml:space="preserve">7. References</w:t>
      </w:r>
    </w:p>
    <w:p>
      <w:pPr>
        <w:pStyle w:val="FirstParagraph"/>
      </w:pPr>
      <w:r>
        <w:rPr>
          <w:iCs/>
          <w:i/>
        </w:rPr>
        <w:t xml:space="preserve">Note: For academic rigor in a real submission, standard citation formats such as APA or MLA would be applied to sources including German Federal Chamber of Ophthalmologists reports, European Journal of Optometry studies, and Berlin-specific demographic health surveys.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Germany Berlin</dc:title>
  <dc:creator/>
  <dc:language>en</dc:language>
  <cp:keywords/>
  <dcterms:created xsi:type="dcterms:W3CDTF">2026-07-29T09:29:39Z</dcterms:created>
  <dcterms:modified xsi:type="dcterms:W3CDTF">2026-07-29T09:29:39Z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