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df240d03b74817c9ea66b77ae157635d688336d"/>
    <w:p>
      <w:pPr>
        <w:pStyle w:val="Heading1"/>
      </w:pPr>
      <w:r>
        <w:t xml:space="preserve">The Evolving Role of Optometrists in Malaysia Kuala Lumpur</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Healthcare Policy and Professional Practice</w:t>
      </w:r>
      <w:r>
        <w:br/>
      </w:r>
      <w:r>
        <w:rPr>
          <w:bCs/>
          <w:b/>
        </w:rPr>
        <w:t xml:space="preserve">Instructor:</w:t>
      </w:r>
      <w:r>
        <w:t xml:space="preserve"> </w:t>
      </w:r>
      <w:r>
        <w:t xml:space="preserve">Dr. A. Rahman</w:t>
      </w:r>
    </w:p>
    <w:bookmarkStart w:id="20" w:name="abstract"/>
    <w:p>
      <w:pPr>
        <w:pStyle w:val="Heading2"/>
      </w:pPr>
      <w:r>
        <w:t xml:space="preserve">Abstract</w:t>
      </w:r>
    </w:p>
    <w:p>
      <w:pPr>
        <w:pStyle w:val="FirstParagraph"/>
      </w:pPr>
      <w:r>
        <w:t xml:space="preserve">This term paper explores the critical significance of optometry within the healthcare framework of Malaysia Kuala Lumpur. As urbanization accelerates in Southeast Asia, particularly in capital cities like Kuala Lumpur, the demand for specialized eye care has surged. This document analyzes the regulatory environment established by the Allied Health Professionals Act 2016, specifically focusing on how Optometrists are redefining primary eye care delivery. It further examines the unique epidemiological challenges facing Malaysian patients and discusses future projections for visual health services in this bustling metropolitan hub.</w:t>
      </w:r>
    </w:p>
    <w:bookmarkEnd w:id="20"/>
    <w:bookmarkStart w:id="21" w:name="introduction"/>
    <w:p>
      <w:pPr>
        <w:pStyle w:val="Heading2"/>
      </w:pPr>
      <w:r>
        <w:t xml:space="preserve">Introduction</w:t>
      </w:r>
    </w:p>
    <w:p>
      <w:pPr>
        <w:pStyle w:val="FirstParagraph"/>
      </w:pPr>
      <w:r>
        <w:t xml:space="preserve">The Republic of Malaysia has experienced rapid economic and demographic shifts over the past three decades, transforming Kuala Lumpur into one of the most dynamic urban centers in Asia. As a Term Paper subject, understanding the healthcare infrastructure in such a developing context is vital. At the heart of this medical landscape lies the profession of Optometry. Historically viewed merely as providers of spectacles and contact lenses, Optometrists are now recognized as essential primary eye care practitioners. In Malaysia Kuala Lumpur, where lifestyle diseases and digital fatigue are prevalent, the scope of practice for these professionals has expanded significantly.</w:t>
      </w:r>
    </w:p>
    <w:p>
      <w:pPr>
        <w:pStyle w:val="BodyText"/>
      </w:pPr>
      <w:r>
        <w:t xml:space="preserve">This paper argues that the integration of advanced diagnostic technologies and the legislative empowerment of Optometrists have created a robust system for managing ocular health in Malaysia Kuala Lumpur. By examining current trends, regulatory frameworks, and public health needs, we can better appreciate how this profession serves as a frontline defense against blindness and visual impairment in the region.</w:t>
      </w:r>
    </w:p>
    <w:bookmarkEnd w:id="21"/>
    <w:bookmarkStart w:id="22" w:name="Xcc6e0d219342474c05e27e3f557fecff644a973"/>
    <w:p>
      <w:pPr>
        <w:pStyle w:val="Heading2"/>
      </w:pPr>
      <w:r>
        <w:t xml:space="preserve">Regulatory Framework and Professional Status</w:t>
      </w:r>
    </w:p>
    <w:p>
      <w:pPr>
        <w:pStyle w:val="FirstParagraph"/>
      </w:pPr>
      <w:r>
        <w:t xml:space="preserve">A pivotal moment for the profession occurred with the passage of the Allied Health Professionals Act 2016 in Malaysia. This legislation formally recognized Optometrists as independent healthcare professionals, distinct from medical doctors or optical dispensers. For practitioners operating in Malaysia Kuala Lumpur, this legal standing is crucial as it allows for greater autonomy in diagnosing and managing ocular conditions.</w:t>
      </w:r>
    </w:p>
    <w:p>
      <w:pPr>
        <w:pStyle w:val="BodyText"/>
      </w:pPr>
      <w:r>
        <w:t xml:space="preserve">The regulatory body overseeing these professionals ensures high standards of practice, education, and ethics. This regulation is particularly important in a diverse metropolis like Kuala Lumpur, where patients come from various socioeconomic backgrounds. The act mandates that Optometrists must maintain continuous professional development (CPD), ensuring that the eye care provided in Malaysia Kuala Lumpur remains aligned with international best practices.</w:t>
      </w:r>
    </w:p>
    <w:bookmarkEnd w:id="22"/>
    <w:bookmarkStart w:id="23" w:name="Xc12662cb6322e0f560b2a1339d0ef4cc622a422"/>
    <w:p>
      <w:pPr>
        <w:pStyle w:val="Heading2"/>
      </w:pPr>
      <w:r>
        <w:t xml:space="preserve">Epidemiological Context: Eye Health in an Urban Hub</w:t>
      </w:r>
    </w:p>
    <w:p>
      <w:pPr>
        <w:pStyle w:val="FirstParagraph"/>
      </w:pPr>
      <w:r>
        <w:t xml:space="preserve">The population of Malaysia Kuala Lumpur presents unique challenges for eye care providers. The city is characterized by a high prevalence of diabetes, leading to a significant incidence of diabetic retinopathy. Furthermore, the aging population contributes to a rising rate of age-related macular degeneration (AMD) and cataracts. As Optometrists are often the first point of contact for these conditions, their ability to detect systemic health issues through ocular signs is invaluable.</w:t>
      </w:r>
    </w:p>
    <w:p>
      <w:pPr>
        <w:pStyle w:val="BodyText"/>
      </w:pPr>
      <w:r>
        <w:t xml:space="preserve">Additionally, the rapid adoption of digital technology in Malaysia has led to an epidemic of Computer Vision Syndrome. Residents of Kuala Lumpur spend considerable time indoors and on screens due to work and educational demands. Optometrists play a key role in mitigating these issues through ergonomic advice, specialized lens prescriptions, and behavioral modifications.</w:t>
      </w:r>
    </w:p>
    <w:bookmarkEnd w:id="23"/>
    <w:bookmarkStart w:id="24" w:name="X8b63df25666b320d683b72827bb099271c0a495"/>
    <w:p>
      <w:pPr>
        <w:pStyle w:val="Heading2"/>
      </w:pPr>
      <w:r>
        <w:t xml:space="preserve">The Expansion of Scope: Beyond Vision Correction</w:t>
      </w:r>
    </w:p>
    <w:p>
      <w:pPr>
        <w:pStyle w:val="FirstParagraph"/>
      </w:pPr>
      <w:r>
        <w:t xml:space="preserve">In the past, the perception of an Optometrist was limited to refraction services. However, in modern Malaysia Kuala Lumpur clinics, the scope is much broader. Optometrists now utilize advanced imaging technologies such as Optical Coherence Tomography (OCT) and visual field analyzers to detect glaucoma and macular diseases in early stages.</w:t>
      </w:r>
    </w:p>
    <w:p>
      <w:pPr>
        <w:pStyle w:val="BodyText"/>
      </w:pPr>
      <w:r>
        <w:t xml:space="preserve">This shift allows for a more collaborative healthcare model. In Malaysia Kuala Lumpur’s tertiary hospitals, Optometrists work alongside ophthalmologists to manage chronic eye diseases. This collaboration improves patient outcomes by ensuring that routine monitoring is handled efficiently by Optometrists, freeing up specialist surgeons for surgical interventions when necessary.</w:t>
      </w:r>
    </w:p>
    <w:bookmarkEnd w:id="24"/>
    <w:bookmarkStart w:id="25" w:name="challenges-and-future-directions"/>
    <w:p>
      <w:pPr>
        <w:pStyle w:val="Heading2"/>
      </w:pPr>
      <w:r>
        <w:t xml:space="preserve">Challenges and Future Directions</w:t>
      </w:r>
    </w:p>
    <w:p>
      <w:pPr>
        <w:pStyle w:val="FirstParagraph"/>
      </w:pPr>
      <w:r>
        <w:t xml:space="preserve">Despite progress, challenges remain. There is a need for greater public awareness regarding the medical role of Optometrists. Many patients in Malaysia Kuala Lumpur still visit general practitioners or optical shops first, potentially delaying the diagnosis of serious conditions. Educational campaigns are therefore essential to inform the public about when to seek an Optometrist.</w:t>
      </w:r>
    </w:p>
    <w:p>
      <w:pPr>
        <w:pStyle w:val="BodyText"/>
      </w:pPr>
      <w:r>
        <w:t xml:space="preserve">Looking forward, tele-optometry presents a promising avenue for Malaysia Kuala Lumpur. With high smartphone penetration and reliable internet infrastructure in the city, remote consultations could expand access to eye care for those unable to visit physical clinics. However, this requires robust data privacy laws and updated regulatory guidelines.</w:t>
      </w:r>
    </w:p>
    <w:bookmarkEnd w:id="25"/>
    <w:bookmarkStart w:id="26" w:name="conclusion"/>
    <w:p>
      <w:pPr>
        <w:pStyle w:val="Heading2"/>
      </w:pPr>
      <w:r>
        <w:t xml:space="preserve">Conclusion</w:t>
      </w:r>
    </w:p>
    <w:p>
      <w:pPr>
        <w:pStyle w:val="FirstParagraph"/>
      </w:pPr>
      <w:r>
        <w:t xml:space="preserve">In conclusion, the role of the Optometrist in Malaysia Kuala Lumpur is expanding rapidly due to legislative support and increasing public demand. As a Term Paper study reveals, these professionals are no longer just dispensers of optical aids but are integral components of the primary healthcare system. They address critical issues ranging from diabetic retinopathy to digital eye strain.</w:t>
      </w:r>
    </w:p>
    <w:p>
      <w:pPr>
        <w:pStyle w:val="BodyText"/>
      </w:pPr>
      <w:r>
        <w:t xml:space="preserve">To sustain this progress, continued investment in education, technology, and public awareness is required. By doing so, Malaysia Kuala Lumpur can ensure that its residents enjoy not only economic prosperity but also optimal visual health. The future of eye care in this vibrant city lies in the hands of dedicated Optometrists who bridge the gap between medical necessity and everyday vision needs.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Optometrists in Malaysia Kuala Lumpur</dc:title>
  <dc:creator/>
  <dc:language>en</dc:language>
  <cp:keywords/>
  <dcterms:created xsi:type="dcterms:W3CDTF">2026-07-29T08:05:03Z</dcterms:created>
  <dcterms:modified xsi:type="dcterms:W3CDTF">2026-07-29T08:05:03Z</dcterms:modified>
</cp:coreProperties>
</file>

<file path=docProps/custom.xml><?xml version="1.0" encoding="utf-8"?>
<Properties xmlns="http://schemas.openxmlformats.org/officeDocument/2006/custom-properties" xmlns:vt="http://schemas.openxmlformats.org/officeDocument/2006/docPropsVTypes"/>
</file>