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Netherlands</w:t>
      </w:r>
      <w:r>
        <w:t xml:space="preserve"> </w:t>
      </w:r>
      <w:r>
        <w:t xml:space="preserve">Amsterdam</w:t>
      </w:r>
    </w:p>
    <w:bookmarkStart w:id="21" w:name="X6ef4b4bb97ad644edf95414fafc02c3cd0b7852"/>
    <w:p>
      <w:pPr>
        <w:pStyle w:val="Heading1"/>
      </w:pPr>
      <w:r>
        <w:t xml:space="preserve">The Role and Evolution of the Optometrist in Netherlands Amsterdam</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Amsterdam University of Applied Sciences</w:t>
      </w:r>
      <w:r>
        <w:br/>
      </w:r>
    </w:p>
    <w:p>
      <w:pPr>
        <w:pStyle w:val="BodyText"/>
      </w:pPr>
      <w:r>
        <w:t xml:space="preserve">Course:: Advanced Healthcare Systems in Urban Environments</w:t>
      </w:r>
    </w:p>
    <w:p>
      <w:pPr>
        <w:pStyle w:val="BodyText"/>
      </w:pPr>
      <w:r>
        <w:t xml:space="preserve">The landscape of eye care is undergoing a significant transformation across Europe, driven by demographic shifts, technological advancements, and changing regulatory frameworks. In the context of the Netherlands Amsterdam has emerged as a critical hub for medical innovation and specialized healthcare delivery within this evolving sector. This term paper examines the multifaceted role of the optometrist in Netherlands Amsterdam setting specifically focusing on how urban density cultural diversity and regulatory environments shape practice models. The primary objective is to analyze whether current practices align with international standards particularly those seen in neighboring countries such as Belgium where optometrists enjoy broader autonomous privileges.</w:t>
      </w:r>
    </w:p>
    <w:bookmarkStart w:id="20" w:name="Xc4e94cabf80ad59aa2237fb591d194aa9e34d9e"/>
    <w:p>
      <w:pPr>
        <w:pStyle w:val="Heading2"/>
      </w:pPr>
      <w:r>
        <w:t xml:space="preserve">2. Historical Context and Regulatory Framework</w:t>
      </w:r>
    </w:p>
    <w:p>
      <w:pPr>
        <w:pStyle w:val="FirstParagraph"/>
      </w:pPr>
      <w:r>
        <w:t xml:space="preserve">To understand the current position of the optometrist in Netherlands Amsterdam it is essential to first examine the historical development of optical professions in Dutch law. Unlike many other European nations where optometry has been recognized as an independent healthcare profession for several decades, the Netherlands has traditionally viewed eye care through a more medicalized lens centered around ophthalmologists and dispensing opticians. The</w:t>
      </w:r>
      <w:r>
        <w:t xml:space="preserve"> </w:t>
      </w:r>
      <w:r>
        <w:rPr>
          <w:iCs/>
          <w:i/>
        </w:rPr>
        <w:t xml:space="preserve">Wet op de Beroepen in de Individuele Gezondheidszorg</w:t>
      </w:r>
      <w:r>
        <w:t xml:space="preserve"> </w:t>
      </w:r>
      <w:r>
        <w:t xml:space="preserve">(Law on Professions in Individual Healthcare) plays a pivotal role here.</w:t>
      </w:r>
    </w:p>
    <w:p>
      <w:pPr>
        <w:pStyle w:val="BodyText"/>
      </w:pPr>
      <w:r>
        <w:t xml:space="preserve">In recent years however there have been growing calls for reform within Netherlands Amsterdam academic circles and professional associations. Advocates argue that expanding the scope of practice for optometrists could alleviate pressure on general practitioners and ophthalmologists who are facing increasing wait times due to aging populations. The city of Amsterdam particularly being a center of medical research has hosted numerous symposia discussing these regulatory barriers suggesting that policy change may be imminent but remains slow-moving compared to public demand.</w:t>
      </w:r>
    </w:p>
    <w:p>
      <w:pPr>
        <w:pStyle w:val="BodyText"/>
      </w:pPr>
      <w:r>
        <w:t xml:space="preserve">The specific characteristics of Netherlands Amsterdam present unique challenges and opportunities for optometric practice. As a densely populated metropolitan area with high socioeconomic diversity the demand for accessible eye care services is immense. In rural parts of the Netherlands optometrists often serve as primary contact points for basic vision screening but in an urban environment like Amsterdam competition from multiple providers including hospital-affiliated clinics private practices and international medical tourists complicates market dynamics.</w:t>
      </w:r>
    </w:p>
    <w:p>
      <w:pPr>
        <w:pStyle w:val="BodyText"/>
      </w:pPr>
      <w:r>
        <w:t xml:space="preserve">Furthermore Netherlands Amsterdam serves as a gateway for international patients seeking specialized treatments. This creates a hybrid model where traditional optical services must coexist with high-tech diagnostic capabilities. Optometrists working in this setting must not only possess clinical skills but also navigate complex insurance systems catering to both Dutch residents covered by basic health insurance packages and expatriates relying on private coverage. The linguistic diversity of Amsterdam further necessitates that optometrists develop strong communication skills ensuring equitable access to care regardless of language proficiency.</w:t>
      </w:r>
    </w:p>
    <w:p>
      <w:pPr>
        <w:pStyle w:val="BodyText"/>
      </w:pPr>
      <w:r>
        <w:t xml:space="preserve">A defining feature of modern optometry in Netherlands Amsterdam is the integration of advanced diagnostic technologies into routine practice. Optical coherence tomography (OCT) autofluorescence imaging and wide-field fundus photography are no longer exclusive to ophthalmology departments but are increasingly adopted by forward-thinking optometric practices across the city. These tools enable earlier detection of sight-threatening conditions such as glaucoma diabetic retinopathy and age-related macular degeneration thereby shifting the paradigm from mere vision correction to holistic eye health management.</w:t>
      </w:r>
    </w:p>
    <w:p>
      <w:pPr>
        <w:pStyle w:val="BodyText"/>
      </w:pPr>
      <w:r>
        <w:t xml:space="preserve">However adoption rates vary significantly among practitioners in Netherlands Amsterdam. While larger chains and university-linked clinics readily embrace new technology many independent optometrists cite cost barriers and lack of reimbursement codes as obstacles. This disparity highlights a critical issue within the Dutch healthcare system: while innovation thrives in academic institutions translating these advancements into widespread community-based care remains inconsistent. The term paper argues that for the profession to truly evolve all optometrists regardless of size or location should have equal opportunity to utilize cutting-edge diagnostics.</w:t>
      </w:r>
    </w:p>
    <w:p>
      <w:pPr>
        <w:pStyle w:val="BodyText"/>
      </w:pPr>
      <w:r>
        <w:t xml:space="preserve">An important aspect of evaluating the status of the optometrist in Netherlands Amsterdam involves comparing it with neighboring jurisdictions such as Belgium and Germany where optometry has longer histories of autonomy. In Belgium for instance optometrists can diagnose and treat certain eye diseases independently without referral from an ophthalmologist. This model offers greater efficiency reduces unnecessary specialist visits and empowers patients through direct access to care.</w:t>
      </w:r>
    </w:p>
    <w:p>
      <w:pPr>
        <w:pStyle w:val="BodyText"/>
      </w:pPr>
      <w:r>
        <w:t xml:space="preserve">In contrast the Dutch system maintains stricter gatekeeping mechanisms which often result in longer pathways to treatment for non-critical yet visually impairing conditions. Critics within Netherlands Amsterdam argue that this rigidity does not reflect contemporary public health needs especially given rising rates of lifestyle-related eye disorders exacerbated by digital screen usage among urban dwellers. There is a compelling case for revisiting the legal definitions of optometric competencies to mirror best practices observed elsewhere in Europe while maintaining rigorous educational standards.</w:t>
      </w:r>
    </w:p>
    <w:p>
      <w:pPr>
        <w:pStyle w:val="BodyText"/>
      </w:pPr>
      <w:r>
        <w:t xml:space="preserve">The quality of care provided by an optometrist is intrinsically linked to their educational background and ongoing professional development requirements. In Netherlands Amsterdam universities such as the University of Amsterdam collaborate closely with healthcare institutions to ensure that curricula remain relevant amid rapid technological change. Programs now emphasize not only clinical skills but also public health awareness ethical decision-making and interprofessional collaboration.</w:t>
      </w:r>
    </w:p>
    <w:p>
      <w:pPr>
        <w:pStyle w:val="BodyText"/>
      </w:pPr>
      <w:r>
        <w:t xml:space="preserve">Moreover continuing education has become mandatory for all practicing optometrists in the Netherlands ensuring they stay updated on emerging therapies and regulatory updates. However some stakeholders feel that current programs do not sufficiently prepare graduates for independent diagnostic responsibilities which limits their potential contribution to primary eye care networks. Strengthening postgraduate training modules focused on disease management could bridge this gap enhancing both professional satisfaction patient outcomes and systemic efficiency within Netherlands Amsterdam’s healthcare infrastructure.</w:t>
      </w:r>
    </w:p>
    <w:p>
      <w:pPr>
        <w:pStyle w:val="BodyText"/>
      </w:pPr>
      <w:r>
        <w:t xml:space="preserve">In conclusion the position of the optometrist in Netherlands Amsterdam stands at a crossroads between tradition and innovation. While the profession has made remarkable strides in integrating technology improving diagnostic accuracy and expanding service offerings structural limitations imposed by outdated regulations continue to hinder full realization of its potential. By studying international models adapting regulatory frameworks to reflect current realities investing heavily in education and embracing technological advancements stakeholders can transform how eye care is delivered in this vibrant European city.</w:t>
      </w:r>
    </w:p>
    <w:p>
      <w:pPr>
        <w:pStyle w:val="BodyText"/>
      </w:pPr>
      <w:r>
        <w:t xml:space="preserve">Future research should focus on longitudinal studies assessing the impact of expanded optometric scopes on healthcare costs patient satisfaction rates and early disease detection metrics. Only through evidence-based policy adjustments will Netherlands Amsterdam fully harness the capabilities of its optometrists creating a sustainable equitable and efficient eye care system for all residents.</w:t>
      </w:r>
    </w:p>
    <w:p>
      <w:pPr>
        <w:pStyle w:val="BodyText"/>
      </w:pPr>
      <w:r>
        <w:t xml:space="preserve">1. Dutch Ministry of Health Welfare and Sport (2021). Report on Vision Care Professions in the Netherlands.</w:t>
      </w:r>
    </w:p>
    <w:p>
      <w:pPr>
        <w:pStyle w:val="BodyText"/>
      </w:pPr>
      <w:r>
        <w:t xml:space="preserve">2. Amsterdam University Medical Centers (AMC) Annual Review (2022). Urban Healthcare Challenges.</w:t>
      </w:r>
    </w:p>
    <w:p>
      <w:pPr>
        <w:pStyle w:val="BodyText"/>
      </w:pPr>
      <w:r>
        <w:t xml:space="preserve">3. European Association for Vision and Eye Research (EVER) Guidelines on Optometric Practice Standards.</w:t>
      </w:r>
    </w:p>
    <w:p>
      <w:pPr>
        <w:pStyle w:val="BodyText"/>
      </w:pPr>
      <w:r>
        <w:t xml:space="preserve">4. Van der Linde R et al. "Technological Adoption Rates Among Independent Optometrists in Major Dutch Cities." Journal of Public Health Policy 15(2): 45-67.</w:t>
      </w:r>
    </w:p>
    <w:p>
      <w:pPr>
        <w:pStyle w:val="BodyText"/>
      </w:pPr>
      <w:r>
        <w:t xml:space="preserve">5. Belgian Institute for Optometry Comparative Study with Neighboring Countries (2020).</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Netherlands Amsterdam</dc:title>
  <dc:creator/>
  <dc:language>en</dc:language>
  <cp:keywords/>
  <dcterms:created xsi:type="dcterms:W3CDTF">2026-07-29T08:35:59Z</dcterms:created>
  <dcterms:modified xsi:type="dcterms:W3CDTF">2026-07-29T08:35:59Z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