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3a8c2b3f62280cfa43e56299a8c4f07e35eea00"/>
    <w:p>
      <w:pPr>
        <w:pStyle w:val="Heading1"/>
      </w:pPr>
      <w:r>
        <w:t xml:space="preserve">The Role and Scope of the Optometrist in New Zealand Wellington</w:t>
      </w:r>
    </w:p>
    <w:p>
      <w:pPr>
        <w:pStyle w:val="FirstParagraph"/>
      </w:pPr>
      <w:r>
        <w:rPr>
          <w:bCs/>
          <w:b/>
        </w:rPr>
        <w:t xml:space="preserve">A Term Paper on Professional Vision Care, Regulatory Frameworks, and Community Health Integration</w:t>
      </w:r>
    </w:p>
    <w:p>
      <w:pPr>
        <w:pStyle w:val="BodyText"/>
      </w:pPr>
      <w:r>
        <w:rPr>
          <w:iCs/>
          <w:i/>
        </w:rPr>
        <w:t xml:space="preserve">Focus Region: New Zealand Wellington</w:t>
      </w:r>
    </w:p>
    <w:bookmarkStart w:id="20" w:name="i.-introduction"/>
    <w:p>
      <w:pPr>
        <w:pStyle w:val="Heading3"/>
      </w:pPr>
      <w:r>
        <w:t xml:space="preserve">I. Introduction</w:t>
      </w:r>
    </w:p>
    <w:p>
      <w:pPr>
        <w:pStyle w:val="FirstParagraph"/>
      </w:pPr>
      <w:r>
        <w:t xml:space="preserve">In the contemporary landscape of healthcare within New Zealand, the role of the</w:t>
      </w:r>
      <w:r>
        <w:t xml:space="preserve"> </w:t>
      </w:r>
      <w:hyperlink w:anchor="Xa39a3ee5e6b4b0d3255bfef95601890afd80709">
        <w:r>
          <w:rPr>
            <w:rStyle w:val="Hyperlink"/>
          </w:rPr>
          <w:t xml:space="preserve">Optometrist</w:t>
        </w:r>
      </w:hyperlink>
      <w:r>
        <w:t xml:space="preserve"> has evolved significantly from a purely commercial dispensing profession to a pivotal primary health care provider. This</w:t>
      </w:r>
      <w:r>
        <w:t xml:space="preserve"> </w:t>
      </w:r>
      <w:r>
        <w:rPr>
          <w:bCs/>
          <w:b/>
        </w:rPr>
        <w:t xml:space="preserve">Term Paper</w:t>
      </w:r>
      <w:r>
        <w:t xml:space="preserve"> explores the professional responsibilities, regulatory frameworks, and community impact of Optometrists operating within</w:t>
      </w:r>
      <w:r>
        <w:t xml:space="preserve"> </w:t>
      </w:r>
      <w:r>
        <w:rPr>
          <w:bCs/>
          <w:b/>
        </w:rPr>
        <w:t xml:space="preserve">New Zealand Wellington</w:t>
      </w:r>
      <w:r>
        <w:t xml:space="preserve">. As the capital city of New Zealand, Wellington represents a unique microcosm of urban healthcare challenges and opportunities. It is a region characterized by a dense population mix, including significant indigenous Māori communities and diverse immigrant populations. Consequently, the practice of optometry in</w:t>
      </w:r>
      <w:r>
        <w:t xml:space="preserve"> </w:t>
      </w:r>
      <w:r>
        <w:rPr>
          <w:bCs/>
          <w:b/>
        </w:rPr>
        <w:t xml:space="preserve">New Zealand Wellington</w:t>
      </w:r>
      <w:r>
        <w:t xml:space="preserve"> is not merely about vision correction but serves as a critical gateway to systemic health monitoring. This document aims to analyze how the</w:t>
      </w:r>
      <w:r>
        <w:t xml:space="preserve"> </w:t>
      </w:r>
      <w:hyperlink w:anchor="Xa39a3ee5e6b4b0d3255bfef95601890afd80709">
        <w:r>
          <w:rPr>
            <w:rStyle w:val="Hyperlink"/>
          </w:rPr>
          <w:t xml:space="preserve">Optometrist</w:t>
        </w:r>
      </w:hyperlink>
      <w:r>
        <w:t xml:space="preserve"> functions as an essential member of the interdisciplinary healthcare team in this specific geographic and cultural context.</w:t>
      </w:r>
    </w:p>
    <w:bookmarkEnd w:id="20"/>
    <w:bookmarkStart w:id="21" w:name="X2ec58d2444aef7162dab805bd133c36d5958855"/>
    <w:p>
      <w:pPr>
        <w:pStyle w:val="Heading3"/>
      </w:pPr>
      <w:r>
        <w:t xml:space="preserve">II. Regulatory Framework and Professional Standards</w:t>
      </w:r>
    </w:p>
    <w:p>
      <w:pPr>
        <w:pStyle w:val="FirstParagraph"/>
      </w:pPr>
      <w:r>
        <w:t xml:space="preserve">To understand the practice of an</w:t>
      </w:r>
      <w:r>
        <w:t xml:space="preserve"> </w:t>
      </w:r>
      <w:hyperlink w:anchor="Xa39a3ee5e6b4b0d3255bfef95601890afd80709">
        <w:r>
          <w:rPr>
            <w:rStyle w:val="Hyperlink"/>
          </w:rPr>
          <w:t xml:space="preserve">Optometrist</w:t>
        </w:r>
      </w:hyperlink>
      <w:r>
        <w:t xml:space="preserve"> in</w:t>
      </w:r>
      <w:r>
        <w:t xml:space="preserve"> </w:t>
      </w:r>
      <w:r>
        <w:rPr>
          <w:bCs/>
          <w:b/>
        </w:rPr>
        <w:t xml:space="preserve">New Zealand Wellington</w:t>
      </w:r>
      <w:r>
        <w:t xml:space="preserve">, one must first examine the regulatory environment governing the profession. In New Zealand, optometry is a self-regulated profession under the auspices of Optometry Board New Zealand (OBNZ). The OBNZ sets strict standards for registration, continuing professional development (CPD), and ethical conduct. For any</w:t>
      </w:r>
      <w:r>
        <w:t xml:space="preserve"> </w:t>
      </w:r>
      <w:hyperlink w:anchor="Xa39a3ee5e6b4b0d3255bfef95601890afd80709">
        <w:r>
          <w:rPr>
            <w:rStyle w:val="Hyperlink"/>
          </w:rPr>
          <w:t xml:space="preserve">Optometrist</w:t>
        </w:r>
      </w:hyperlink>
      <w:r>
        <w:t xml:space="preserve">  practicing in</w:t>
      </w:r>
      <w:r>
        <w:t xml:space="preserve"> </w:t>
      </w:r>
      <w:r>
        <w:rPr>
          <w:bCs/>
          <w:b/>
        </w:rPr>
        <w:t xml:space="preserve">New Zealand Wellington</w:t>
      </w:r>
      <w:r>
        <w:t xml:space="preserve">, adherence to these national standards is mandatory.</w:t>
      </w:r>
      <w:r>
        <w:t xml:space="preserve"> </w:t>
      </w:r>
      <w:r>
        <w:t xml:space="preserve">Furthermore, the Health Practitioners Competence Assurance Act 2003 ensures that only competent practitioners can provide eye care services. In a bustling metropolitan area like</w:t>
      </w:r>
      <w:r>
        <w:t xml:space="preserve"> </w:t>
      </w:r>
      <w:r>
        <w:rPr>
          <w:bCs/>
          <w:b/>
        </w:rPr>
        <w:t xml:space="preserve">New Zealand Wellington</w:t>
      </w:r>
      <w:r>
        <w:t xml:space="preserve">, where demand for eye care services is high due to urban lifestyles and aging demographics, regulatory compliance ensures public safety. The</w:t>
      </w:r>
      <w:r>
        <w:t xml:space="preserve"> </w:t>
      </w:r>
      <w:hyperlink w:anchor="Xa39a3ee5e6b4b0d3255bfef95601890afd80709">
        <w:r>
          <w:rPr>
            <w:rStyle w:val="Hyperlink"/>
          </w:rPr>
          <w:t xml:space="preserve">Optometrist</w:t>
        </w:r>
      </w:hyperlink>
      <w:r>
        <w:t xml:space="preserve"> must maintain up-to-date knowledge not only in refraction and ocular disease management but also in the specific health disparities that affect the local population. This regulatory rigor distinguishes the professional</w:t>
      </w:r>
      <w:r>
        <w:t xml:space="preserve"> </w:t>
      </w:r>
      <w:hyperlink w:anchor="Xa39a3ee5e6b4b0d3255bfef95601890afd80709">
        <w:r>
          <w:rPr>
            <w:rStyle w:val="Hyperlink"/>
          </w:rPr>
          <w:t xml:space="preserve">Optometrist</w:t>
        </w:r>
      </w:hyperlink>
      <w:r>
        <w:t xml:space="preserve"> from optical dispensers, emphasizing their role as primary healthcare providers within</w:t>
      </w:r>
      <w:r>
        <w:t xml:space="preserve"> </w:t>
      </w:r>
      <w:r>
        <w:rPr>
          <w:bCs/>
          <w:b/>
        </w:rPr>
        <w:t xml:space="preserve">New Zealand Wellington</w:t>
      </w:r>
      <w:r>
        <w:t xml:space="preserve">.</w:t>
      </w:r>
    </w:p>
    <w:bookmarkEnd w:id="21"/>
    <w:bookmarkStart w:id="22" w:name="Xee8ce7a05b8eefef660684b2bc972b3330a932e"/>
    <w:p>
      <w:pPr>
        <w:pStyle w:val="Heading3"/>
      </w:pPr>
      <w:r>
        <w:t xml:space="preserve">III. Scope of Practice and Clinical Responsibilities</w:t>
      </w:r>
    </w:p>
    <w:p>
      <w:pPr>
        <w:pStyle w:val="FirstParagraph"/>
      </w:pPr>
      <w:r>
        <w:t xml:space="preserve">The scope of practice for an</w:t>
      </w:r>
      <w:r>
        <w:t xml:space="preserve"> </w:t>
      </w:r>
      <w:hyperlink w:anchor="Xa39a3ee5e6b4b0d3255bfef95601890afd80709">
        <w:r>
          <w:rPr>
            <w:rStyle w:val="Hyperlink"/>
          </w:rPr>
          <w:t xml:space="preserve">Optometrist</w:t>
        </w:r>
      </w:hyperlink>
      <w:r>
        <w:t xml:space="preserve"> in New Zealand is broad. It encompasses routine vision screening, refractive error assessment, contact lens fitting, and the diagnosis and management of anterior segment eye diseases such as glaucoma, macular degeneration, and diabetic retinopathy. In</w:t>
      </w:r>
      <w:r>
        <w:t xml:space="preserve"> </w:t>
      </w:r>
      <w:r>
        <w:rPr>
          <w:bCs/>
          <w:b/>
        </w:rPr>
        <w:t xml:space="preserve">New Zealand Wellington</w:t>
      </w:r>
      <w:r>
        <w:t xml:space="preserve">, these clinical responsibilities are adapted to meet local health needs. For instance, given New Zealand’s high incidence of skin cancer due to its unique UV exposure levels—despite being in the Southern Hemisphere—the role of the</w:t>
      </w:r>
      <w:r>
        <w:t xml:space="preserve"> </w:t>
      </w:r>
      <w:hyperlink w:anchor="Xa39a3ee5e6b4b0d3255bfef95601890afd80709">
        <w:r>
          <w:rPr>
            <w:rStyle w:val="Hyperlink"/>
          </w:rPr>
          <w:t xml:space="preserve">Optometrist</w:t>
        </w:r>
      </w:hyperlink>
      <w:r>
        <w:t xml:space="preserve"> extends to screening for ocular melanoma and other periocular malignancies.</w:t>
      </w:r>
      <w:r>
        <w:t xml:space="preserve"> </w:t>
      </w:r>
      <w:r>
        <w:t xml:space="preserve">Additionally, the management of dry eye disease is prevalent in urban centers like</w:t>
      </w:r>
      <w:r>
        <w:t xml:space="preserve"> </w:t>
      </w:r>
      <w:r>
        <w:rPr>
          <w:bCs/>
          <w:b/>
        </w:rPr>
        <w:t xml:space="preserve">New Zealand Wellington</w:t>
      </w:r>
      <w:r>
        <w:t xml:space="preserve">, driven by indoor office environments and air conditioning. The modern</w:t>
      </w:r>
      <w:r>
        <w:t xml:space="preserve"> </w:t>
      </w:r>
      <w:hyperlink w:anchor="Xa39a3ee5e6b4b0d3255bfef95601890afd80709">
        <w:r>
          <w:rPr>
            <w:rStyle w:val="Hyperlink"/>
          </w:rPr>
          <w:t xml:space="preserve">Optometrist</w:t>
        </w:r>
      </w:hyperlink>
      <w:r>
        <w:t xml:space="preserve"> must be proficient in advanced diagnostic technologies to assess tear film dynamics and provide tailored therapeutic interventions. This clinical depth requires continuous education, which is a core component of the professional identity of an</w:t>
      </w:r>
      <w:r>
        <w:t xml:space="preserve"> </w:t>
      </w:r>
      <w:hyperlink w:anchor="Xa39a3ee5e6b4b0d3255bfef95601890afd80709">
        <w:r>
          <w:rPr>
            <w:rStyle w:val="Hyperlink"/>
          </w:rPr>
          <w:t xml:space="preserve">Optometrist</w:t>
        </w:r>
      </w:hyperlink>
      <w:r>
        <w:t xml:space="preserve"> in this region. The ability to manage complex ocular conditions independently reduces the burden on hospital ophthalmologists in</w:t>
      </w:r>
      <w:r>
        <w:t xml:space="preserve"> </w:t>
      </w:r>
      <w:r>
        <w:rPr>
          <w:bCs/>
          <w:b/>
        </w:rPr>
        <w:t xml:space="preserve">New Zealand Wellington</w:t>
      </w:r>
      <w:r>
        <w:t xml:space="preserve">, streamlining healthcare delivery and improving patient access to timely care.</w:t>
      </w:r>
    </w:p>
    <w:bookmarkEnd w:id="22"/>
    <w:bookmarkStart w:id="23" w:name="Xc0dcbe79eff6d3600235f076bf2a480300fe155"/>
    <w:p>
      <w:pPr>
        <w:pStyle w:val="Heading3"/>
      </w:pPr>
      <w:r>
        <w:t xml:space="preserve">IV. Cultural Competency and Te Tiriti o Waitangi</w:t>
      </w:r>
    </w:p>
    <w:p>
      <w:pPr>
        <w:pStyle w:val="FirstParagraph"/>
      </w:pPr>
      <w:r>
        <w:t xml:space="preserve">A critical aspect of this</w:t>
      </w:r>
      <w:r>
        <w:t xml:space="preserve"> </w:t>
      </w:r>
      <w:r>
        <w:rPr>
          <w:bCs/>
          <w:b/>
        </w:rPr>
        <w:t xml:space="preserve">Term Paper</w:t>
      </w:r>
      <w:r>
        <w:t xml:space="preserve"> is the integration of Te Tiriti o Waitangi (The Treaty of Waitangi) into the practice of optometry in</w:t>
      </w:r>
      <w:r>
        <w:t xml:space="preserve"> </w:t>
      </w:r>
      <w:r>
        <w:rPr>
          <w:bCs/>
          <w:b/>
        </w:rPr>
        <w:t xml:space="preserve">New Zealand Wellington</w:t>
      </w:r>
      <w:r>
        <w:t xml:space="preserve">. The health sector in New Zealand is increasingly focused on addressing inequities faced by Māori. For an</w:t>
      </w:r>
      <w:r>
        <w:t xml:space="preserve"> </w:t>
      </w:r>
      <w:hyperlink w:anchor="Xa39a3ee5e6b4b0d3255bfef95601890afd80709">
        <w:r>
          <w:rPr>
            <w:rStyle w:val="Hyperlink"/>
          </w:rPr>
          <w:t xml:space="preserve">Optometrist</w:t>
        </w:r>
      </w:hyperlink>
      <w:r>
        <w:t xml:space="preserve"> working in</w:t>
      </w:r>
      <w:r>
        <w:t xml:space="preserve"> </w:t>
      </w:r>
      <w:r>
        <w:rPr>
          <w:bCs/>
          <w:b/>
        </w:rPr>
        <w:t xml:space="preserve">New Zealand Wellington</w:t>
      </w:r>
      <w:r>
        <w:t xml:space="preserve">, this implies a responsibility to provide culturally safe care. This involves understanding the historical context of indigenous health disparities and recognizing that barriers to eye care access may exist for Māori communities due to socioeconomic factors or cultural misunderstandings.</w:t>
      </w:r>
      <w:r>
        <w:t xml:space="preserve"> </w:t>
      </w:r>
      <w:r>
        <w:t xml:space="preserve">Effective communication is paramount. An</w:t>
      </w:r>
      <w:r>
        <w:t xml:space="preserve"> </w:t>
      </w:r>
      <w:hyperlink w:anchor="Xa39a3ee5e6b4b0d3255bfef95601890afd80709">
        <w:r>
          <w:rPr>
            <w:rStyle w:val="Hyperlink"/>
          </w:rPr>
          <w:t xml:space="preserve">Optometrist</w:t>
        </w:r>
      </w:hyperlink>
      <w:r>
        <w:t xml:space="preserve"> in</w:t>
      </w:r>
      <w:r>
        <w:t xml:space="preserve"> </w:t>
      </w:r>
      <w:r>
        <w:rPr>
          <w:bCs/>
          <w:b/>
        </w:rPr>
        <w:t xml:space="preserve">New Zealand Wellington</w:t>
      </w:r>
      <w:r>
        <w:t xml:space="preserve"> </w:t>
      </w:r>
      <w:r>
        <w:t xml:space="preserve">must be skilled in navigating te ao Māori (the Māori world) while maintaining professional clinical standards. This includes using appropriate terminology, respecting whānau (family) involvement in health decisions, and collaborating with local iwi health providers. By embedding cultural competency into their practice, the</w:t>
      </w:r>
      <w:r>
        <w:t xml:space="preserve"> </w:t>
      </w:r>
      <w:hyperlink w:anchor="Xa39a3ee5e6b4b0d3255bfef95601890afd80709">
        <w:r>
          <w:rPr>
            <w:rStyle w:val="Hyperlink"/>
          </w:rPr>
          <w:t xml:space="preserve">Optometrist</w:t>
        </w:r>
      </w:hyperlink>
      <w:r>
        <w:t xml:space="preserve"> ensures that services in</w:t>
      </w:r>
      <w:r>
        <w:t xml:space="preserve"> </w:t>
      </w:r>
      <w:r>
        <w:rPr>
          <w:bCs/>
          <w:b/>
        </w:rPr>
        <w:t xml:space="preserve">New Zealand Wellington</w:t>
      </w:r>
      <w:r>
        <w:t xml:space="preserve"> </w:t>
      </w:r>
      <w:r>
        <w:t xml:space="preserve">are equitable and accessible to all residents, thereby fulfilling the broader social mandate of the healthcare system.</w:t>
      </w:r>
    </w:p>
    <w:bookmarkEnd w:id="23"/>
    <w:bookmarkStart w:id="24" w:name="Xe4aaec2eb34cd472c7abd7737c322de54435390"/>
    <w:p>
      <w:pPr>
        <w:pStyle w:val="Heading3"/>
      </w:pPr>
      <w:r>
        <w:t xml:space="preserve">V. Public Health Integration and Chronic Disease Management</w:t>
      </w:r>
    </w:p>
    <w:p>
      <w:pPr>
        <w:pStyle w:val="FirstParagraph"/>
      </w:pPr>
      <w:r>
        <w:t xml:space="preserve">The eyes are often described as a window to systemic health, and this concept is central to the role of the</w:t>
      </w:r>
      <w:r>
        <w:t xml:space="preserve"> </w:t>
      </w:r>
      <w:hyperlink w:anchor="Xa39a3ee5e6b4b0d3255bfef95601890afd80709">
        <w:r>
          <w:rPr>
            <w:rStyle w:val="Hyperlink"/>
          </w:rPr>
          <w:t xml:space="preserve">Optometrist</w:t>
        </w:r>
      </w:hyperlink>
      <w:r>
        <w:t xml:space="preserve"> in</w:t>
      </w:r>
      <w:r>
        <w:t xml:space="preserve"> </w:t>
      </w:r>
      <w:r>
        <w:rPr>
          <w:bCs/>
          <w:b/>
        </w:rPr>
        <w:t xml:space="preserve">New Zealand Wellington</w:t>
      </w:r>
      <w:r>
        <w:t xml:space="preserve">. Systemic conditions such as diabetes, hypertension, and cardiovascular disease have ocular manifestations. With New Zealand having one of the highest rates of type 2 diabetes in the developed world, early detection by an</w:t>
      </w:r>
      <w:r>
        <w:t xml:space="preserve"> </w:t>
      </w:r>
      <w:hyperlink w:anchor="Xa39a3ee5e6b4b0d3255bfef95601890afd80709">
        <w:r>
          <w:rPr>
            <w:rStyle w:val="Hyperlink"/>
          </w:rPr>
          <w:t xml:space="preserve">Optometrist</w:t>
        </w:r>
      </w:hyperlink>
      <w:r>
        <w:t xml:space="preserve"> is crucial for preventing blindness and managing overall health. In</w:t>
      </w:r>
      <w:r>
        <w:t xml:space="preserve"> </w:t>
      </w:r>
      <w:r>
        <w:rPr>
          <w:bCs/>
          <w:b/>
        </w:rPr>
        <w:t xml:space="preserve">New Zealand Wellington</w:t>
      </w:r>
      <w:r>
        <w:t xml:space="preserve">, optometrists frequently work in collaboration with general practitioners (GPs) and endocrinologists to create holistic care plans for patients with diabetes.</w:t>
      </w:r>
      <w:r>
        <w:t xml:space="preserve"> </w:t>
      </w:r>
      <w:r>
        <w:t xml:space="preserve">This interdisciplinary approach highlights the evolving nature of the</w:t>
      </w:r>
      <w:r>
        <w:t xml:space="preserve"> </w:t>
      </w:r>
      <w:hyperlink w:anchor="Xa39a3ee5e6b4b0d3255bfef95601890afd80709">
        <w:r>
          <w:rPr>
            <w:rStyle w:val="Hyperlink"/>
          </w:rPr>
          <w:t xml:space="preserve">Optometrist</w:t>
        </w:r>
      </w:hyperlink>
      <w:r>
        <w:t xml:space="preserve"> as a diagnostician rather than just a prescriber of glasses. In urban clinics across</w:t>
      </w:r>
      <w:r>
        <w:t xml:space="preserve"> </w:t>
      </w:r>
      <w:r>
        <w:rPr>
          <w:bCs/>
          <w:b/>
        </w:rPr>
        <w:t xml:space="preserve">New Zealand Wellington</w:t>
      </w:r>
      <w:r>
        <w:t xml:space="preserve">, digital health records allow for seamless sharing of information between providers, enhancing patient safety. The</w:t>
      </w:r>
      <w:r>
        <w:t xml:space="preserve"> </w:t>
      </w:r>
      <w:hyperlink w:anchor="Xa39a3ee5e6b4b0d3255bfef95601890afd80709">
        <w:r>
          <w:rPr>
            <w:rStyle w:val="Hyperlink"/>
          </w:rPr>
          <w:t xml:space="preserve">Optometrist</w:t>
        </w:r>
      </w:hyperlink>
      <w:r>
        <w:t xml:space="preserve"> acts as a first line of defense, identifying early signs of systemic illness that may have gone undetected by other healthcare professionals. This proactive approach not only preserves vision but also contributes to the broader public health goals of</w:t>
      </w:r>
      <w:r>
        <w:t xml:space="preserve"> </w:t>
      </w:r>
      <w:r>
        <w:rPr>
          <w:bCs/>
          <w:b/>
        </w:rPr>
        <w:t xml:space="preserve">New Zealand Wellington</w:t>
      </w:r>
      <w:r>
        <w:t xml:space="preserve">, such as reducing the long-term burden of chronic disease management in the region.</w:t>
      </w:r>
    </w:p>
    <w:bookmarkEnd w:id="24"/>
    <w:bookmarkStart w:id="25" w:name="vi.-conclusion"/>
    <w:p>
      <w:pPr>
        <w:pStyle w:val="Heading3"/>
      </w:pPr>
      <w:r>
        <w:t xml:space="preserve">VI. Conclusion</w:t>
      </w:r>
    </w:p>
    <w:p>
      <w:pPr>
        <w:pStyle w:val="FirstParagraph"/>
      </w:pPr>
      <w:r>
        <w:t xml:space="preserve">In conclusion, this</w:t>
      </w:r>
      <w:r>
        <w:t xml:space="preserve"> </w:t>
      </w:r>
      <w:r>
        <w:rPr>
          <w:bCs/>
          <w:b/>
        </w:rPr>
        <w:t xml:space="preserve">Term Paper</w:t>
      </w:r>
      <w:r>
        <w:t xml:space="preserve"> demonstrates that the profession of the</w:t>
      </w:r>
      <w:r>
        <w:t xml:space="preserve"> </w:t>
      </w:r>
      <w:hyperlink w:anchor="Xa39a3ee5e6b4b0d3255bfef95601890afd80709">
        <w:r>
          <w:rPr>
            <w:rStyle w:val="Hyperlink"/>
          </w:rPr>
          <w:t xml:space="preserve">Optometrist</w:t>
        </w:r>
      </w:hyperlink>
      <w:r>
        <w:t xml:space="preserve"> in</w:t>
      </w:r>
      <w:r>
        <w:t xml:space="preserve"> </w:t>
      </w:r>
      <w:r>
        <w:rPr>
          <w:bCs/>
          <w:b/>
        </w:rPr>
        <w:t xml:space="preserve">New Zealand Wellington</w:t>
      </w:r>
      <w:r>
        <w:t xml:space="preserve"> </w:t>
      </w:r>
      <w:r>
        <w:t xml:space="preserve">is multifaceted, rigorous, and deeply integrated into the community health framework. Far removed from simple retail optical sales, the modern optometrist in this region serves as a vital primary healthcare provider. Through strict adherence to OBNZ regulations, clinical excellence in diagnosing ocular and systemic diseases, and a commitment to cultural safety under Te Tiriti o Waitangi, the</w:t>
      </w:r>
      <w:r>
        <w:t xml:space="preserve"> </w:t>
      </w:r>
      <w:hyperlink w:anchor="Xa39a3ee5e6b4b0d3255bfef95601890afd80709">
        <w:r>
          <w:rPr>
            <w:rStyle w:val="Hyperlink"/>
          </w:rPr>
          <w:t xml:space="preserve">Optometrist</w:t>
        </w:r>
      </w:hyperlink>
      <w:r>
        <w:t xml:space="preserve"> plays an indispensable role in maintaining the visual health of Wellingtonians.</w:t>
      </w:r>
      <w:r>
        <w:t xml:space="preserve"> </w:t>
      </w:r>
      <w:r>
        <w:t xml:space="preserve">As urban challenges evolve in</w:t>
      </w:r>
      <w:r>
        <w:t xml:space="preserve"> </w:t>
      </w:r>
      <w:r>
        <w:rPr>
          <w:bCs/>
          <w:b/>
        </w:rPr>
        <w:t xml:space="preserve">New Zealand Wellington</w:t>
      </w:r>
      <w:r>
        <w:t xml:space="preserve">, from aging populations to increasing rates of diabetes, the scope of optometry will likely continue to expand. Therefore, ongoing professional development and collaborative practice are essential for any</w:t>
      </w:r>
      <w:r>
        <w:t xml:space="preserve"> </w:t>
      </w:r>
      <w:hyperlink w:anchor="Xa39a3ee5e6b4b0d3255bfef95601890afd80709">
        <w:r>
          <w:rPr>
            <w:rStyle w:val="Hyperlink"/>
          </w:rPr>
          <w:t xml:space="preserve">Optometrist</w:t>
        </w:r>
      </w:hyperlink>
      <w:r>
        <w:t xml:space="preserve"> seeking to provide high-quality care in this dynamic environment. The future of eye health in</w:t>
      </w:r>
      <w:r>
        <w:t xml:space="preserve"> </w:t>
      </w:r>
      <w:r>
        <w:rPr>
          <w:bCs/>
          <w:b/>
        </w:rPr>
        <w:t xml:space="preserve">New Zealand Wellington</w:t>
      </w:r>
      <w:r>
        <w:t xml:space="preserve"> </w:t>
      </w:r>
      <w:r>
        <w:t xml:space="preserve">relies heavily on the continued recognition and support of the optometric profession as a cornerstone of public health infrastructure.</w:t>
      </w:r>
    </w:p>
    <w:bookmarkEnd w:id="25"/>
    <w:bookmarkStart w:id="26" w:name="vii.-references-representative"/>
    <w:p>
      <w:pPr>
        <w:pStyle w:val="Heading3"/>
      </w:pPr>
      <w:r>
        <w:t xml:space="preserve">VII. References (Representative)</w:t>
      </w:r>
    </w:p>
    <w:p>
      <w:pPr>
        <w:numPr>
          <w:ilvl w:val="0"/>
          <w:numId w:val="1001"/>
        </w:numPr>
        <w:pStyle w:val="Compact"/>
      </w:pPr>
      <w:r>
        <w:t xml:space="preserve">Optometry Board New Zealand. (2023). *Standards for Registration*. OBNZ.</w:t>
      </w:r>
    </w:p>
    <w:p>
      <w:pPr>
        <w:numPr>
          <w:ilvl w:val="0"/>
          <w:numId w:val="1001"/>
        </w:numPr>
        <w:pStyle w:val="Compact"/>
      </w:pPr>
      <w:r>
        <w:t xml:space="preserve">Ministry of Health New Zealand. (2022). *Eye Health in New Zealand: A Data Snapshot*.</w:t>
      </w:r>
    </w:p>
    <w:p>
      <w:pPr>
        <w:numPr>
          <w:ilvl w:val="0"/>
          <w:numId w:val="1001"/>
        </w:numPr>
        <w:pStyle w:val="Compact"/>
      </w:pPr>
      <w:r>
        <w:t xml:space="preserve">New Zealand Dental Association &amp; Optometry Board. (2019). *Te Tiriti o Waitangi and the Eye Care Profession*. Wellington.</w:t>
      </w:r>
    </w:p>
    <w:p>
      <w:pPr>
        <w:numPr>
          <w:ilvl w:val="0"/>
          <w:numId w:val="1001"/>
        </w:numPr>
        <w:pStyle w:val="Compact"/>
      </w:pPr>
      <w:r>
        <w:t xml:space="preserve">Wellington Primary Health Organisation. (2023). *Integrated Care Models for Chronic Disease Management in the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Optometrist in New Zealand Wellington</dc:title>
  <dc:creator/>
  <dc:language>en</dc:language>
  <cp:keywords/>
  <dcterms:created xsi:type="dcterms:W3CDTF">2026-07-29T18:25:09Z</dcterms:created>
  <dcterms:modified xsi:type="dcterms:W3CDTF">2026-07-29T18:25:09Z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