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Russia</w:t>
      </w:r>
      <w:r>
        <w:t xml:space="preserve"> </w:t>
      </w:r>
      <w:r>
        <w:t xml:space="preserve">Moscow</w:t>
      </w:r>
    </w:p>
    <w:bookmarkStart w:id="26" w:name="Xc8ab089dd4356badc9b979f6994754e063589b6"/>
    <w:p>
      <w:pPr>
        <w:pStyle w:val="Heading1"/>
      </w:pPr>
      <w:r>
        <w:t xml:space="preserve">The Role and Evolution of the Optometrist in Russia Moscow</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Healthcare Management &amp; Allied Health Professions</w:t>
      </w:r>
      <w:r>
        <w:br/>
      </w:r>
      <w:r>
        <w:rPr>
          <w:bCs/>
          <w:b/>
        </w:rPr>
        <w:t xml:space="preserve">Institutional Context:</w:t>
      </w:r>
      <w:r>
        <w:t xml:space="preserve"> </w:t>
      </w:r>
      <w:r>
        <w:t xml:space="preserve">Academic Analysis of the Russian Federation</w:t>
      </w:r>
    </w:p>
    <w:bookmarkStart w:id="20" w:name="i.-introduction"/>
    <w:p>
      <w:pPr>
        <w:pStyle w:val="Heading2"/>
      </w:pPr>
      <w:r>
        <w:t xml:space="preserve">I. Introduction</w:t>
      </w:r>
    </w:p>
    <w:p>
      <w:pPr>
        <w:pStyle w:val="FirstParagraph"/>
      </w:pPr>
      <w:r>
        <w:t xml:space="preserve">The landscape of healthcare in Russia Moscow is undergoing a significant transformation, driven by demographic shifts, technological advancements, and evolving public expectations regarding quality of life. Within this dynamic environment, the profession of the Optometrist stands at a critical juncture. Historically distinguished from ophthalmologists within the Soviet medical model, optometry in Russia has moved toward greater recognition as an essential component of primary eye care. This term paper explores the specific role, challenges, and future trajectory of the</w:t>
      </w:r>
      <w:r>
        <w:t xml:space="preserve"> </w:t>
      </w:r>
      <w:r>
        <w:rPr>
          <w:bCs/>
          <w:b/>
        </w:rPr>
        <w:t xml:space="preserve">Optometrist</w:t>
      </w:r>
      <w:r>
        <w:t xml:space="preserve">, with a focused analysis on their operational context within</w:t>
      </w:r>
      <w:r>
        <w:t xml:space="preserve"> </w:t>
      </w:r>
      <w:r>
        <w:rPr>
          <w:bCs/>
          <w:b/>
        </w:rPr>
        <w:t xml:space="preserve">Russia Moscow</w:t>
      </w:r>
      <w:r>
        <w:t xml:space="preserve">. By examining regulatory frameworks, patient demographics, and clinical practices in this major metropolitan hub, we can better understand how visual health services are structured to meet the needs of one of Europe’s largest urban populations.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standing of the</w:t>
      </w:r>
      <w:r>
        <w:t xml:space="preserve"> </w:t>
      </w:r>
      <w:r>
        <w:rPr>
          <w:bCs/>
          <w:b/>
        </w:rPr>
        <w:t xml:space="preserve">Optometrist</w:t>
      </w:r>
      <w:r>
        <w:t xml:space="preserve">, it is necessary to briefly review the historical dichotomy between medicine and optometry in Russia. Under the Soviet system, eye care was almost exclusively monopolized by ophthalmologists (ophthalmic physicians) who held medical degrees. The role of non-medical eye specialists was largely limited to dispensing glasses based on prescriptions written by doctors. However, with post-Soviet reforms and increasing integration into global healthcare standards, the definition of optometry has broadened. In contemporary</w:t>
      </w:r>
      <w:r>
        <w:t xml:space="preserve"> </w:t>
      </w:r>
      <w:r>
        <w:rPr>
          <w:bCs/>
          <w:b/>
        </w:rPr>
        <w:t xml:space="preserve">Russia Moscow</w:t>
      </w:r>
      <w:r>
        <w:t xml:space="preserve">, while the title "Optometrist" is not yet fully standardized as an independent licensure category distinct from ophthalmology in all legal texts, a growing sector of primary eye care practitioners operates under varying degrees of professional autonomy.</w:t>
      </w:r>
    </w:p>
    <w:p>
      <w:pPr>
        <w:pStyle w:val="BodyText"/>
      </w:pPr>
      <w:r>
        <w:t xml:space="preserve">In major centers like</w:t>
      </w:r>
      <w:r>
        <w:t xml:space="preserve"> </w:t>
      </w:r>
      <w:r>
        <w:rPr>
          <w:bCs/>
          <w:b/>
        </w:rPr>
        <w:t xml:space="preserve">Russia Moscow</w:t>
      </w:r>
      <w:r>
        <w:t xml:space="preserve">, private clinics and specialized optical networks have begun to employ specialists who focus heavily on vision therapy, contact lens fitting, and preventive screenings. These professionals function effectively as optometrists, bridging the gap between rigorous medical ophthalmology and retail optical services. The regulatory environment remains in flux; therefore, many practitioners in</w:t>
      </w:r>
      <w:r>
        <w:t xml:space="preserve"> </w:t>
      </w:r>
      <w:r>
        <w:rPr>
          <w:bCs/>
          <w:b/>
        </w:rPr>
        <w:t xml:space="preserve">Russia Moscow</w:t>
      </w:r>
      <w:r>
        <w:t xml:space="preserve"> </w:t>
      </w:r>
      <w:r>
        <w:t xml:space="preserve">hold dual qualifications or work under the supervision of licensed ophthalmologists to ensure compliance with local health ministry regulations. This hybrid approach allows them to provide comprehensive vision care while navigating the legal landscape of the Russian Federation.</w:t>
      </w:r>
    </w:p>
    <w:bookmarkEnd w:id="21"/>
    <w:bookmarkStart w:id="22" w:name="X21e837469de5ef8347eedd1d15945db71985217"/>
    <w:p>
      <w:pPr>
        <w:pStyle w:val="Heading2"/>
      </w:pPr>
      <w:r>
        <w:t xml:space="preserve">III. The Urban Context: Challenges and Opportunities in Russia Moscow</w:t>
      </w:r>
    </w:p>
    <w:p>
      <w:pPr>
        <w:pStyle w:val="FirstParagraph"/>
      </w:pPr>
      <w:r>
        <w:t xml:space="preserve">The city of</w:t>
      </w:r>
      <w:r>
        <w:t xml:space="preserve"> </w:t>
      </w:r>
      <w:r>
        <w:rPr>
          <w:bCs/>
          <w:b/>
        </w:rPr>
        <w:t xml:space="preserve">Russia Moscow</w:t>
      </w:r>
      <w:r>
        <w:t xml:space="preserve">, with its population exceeding twelve million people, presents unique challenges and opportunities for eye care providers. The high density of the population creates a massive demand for visual correction due to lifestyle factors associated with urban living. Prolonged exposure to screens in educational institutions and corporate environments has led to a significant rise in digital eye strain, myopia (nearsightedness), and accommodation disorders among both children and adults. Consequently, the</w:t>
      </w:r>
      <w:r>
        <w:t xml:space="preserve"> </w:t>
      </w:r>
      <w:r>
        <w:rPr>
          <w:bCs/>
          <w:b/>
        </w:rPr>
        <w:t xml:space="preserve">Optometrist</w:t>
      </w:r>
      <w:r>
        <w:t xml:space="preserve"> </w:t>
      </w:r>
      <w:r>
        <w:t xml:space="preserve">in</w:t>
      </w:r>
      <w:r>
        <w:t xml:space="preserve"> </w:t>
      </w:r>
      <w:r>
        <w:rPr>
          <w:bCs/>
          <w:b/>
        </w:rPr>
        <w:t xml:space="preserve">Russia Moscow</w:t>
      </w:r>
      <w:r>
        <w:t xml:space="preserve"> </w:t>
      </w:r>
      <w:r>
        <w:t xml:space="preserve">is increasingly required to possess specialized skills in managing these modern visual dysfunctions.</w:t>
      </w:r>
    </w:p>
    <w:p>
      <w:pPr>
        <w:pStyle w:val="BodyText"/>
      </w:pPr>
      <w:r>
        <w:t xml:space="preserve">Furthermore, the aging demographic of Moscow’s population necessitates a shift toward geriatric eye care. Conditions such as cataracts, glaucoma, and age-related macular degeneration require early detection and management. While surgical interventions fall strictly under ophthalmology, the role of the</w:t>
      </w:r>
      <w:r>
        <w:t xml:space="preserve"> </w:t>
      </w:r>
      <w:r>
        <w:rPr>
          <w:bCs/>
          <w:b/>
        </w:rPr>
        <w:t xml:space="preserve">Optometrist</w:t>
      </w:r>
      <w:r>
        <w:t xml:space="preserve"> </w:t>
      </w:r>
      <w:r>
        <w:t xml:space="preserve">is vital in post-operative care, low-vision rehabilitation, and routine screening for at-risk patients. In</w:t>
      </w:r>
      <w:r>
        <w:t xml:space="preserve"> </w:t>
      </w:r>
      <w:r>
        <w:rPr>
          <w:bCs/>
          <w:b/>
        </w:rPr>
        <w:t xml:space="preserve">Russia Moscow</w:t>
      </w:r>
      <w:r>
        <w:t xml:space="preserve">, where access to high-quality public healthcare can be strained by volume, private optometric practices play a crucial role in providing timely access to vision services.</w:t>
      </w:r>
    </w:p>
    <w:bookmarkEnd w:id="22"/>
    <w:bookmarkStart w:id="23" w:name="X915c9735f4a7e887f05b51a24de8b124e31c7c2"/>
    <w:p>
      <w:pPr>
        <w:pStyle w:val="Heading2"/>
      </w:pPr>
      <w:r>
        <w:t xml:space="preserve">IV. Clinical Scope and Technological Integration</w:t>
      </w:r>
    </w:p>
    <w:p>
      <w:pPr>
        <w:pStyle w:val="FirstParagraph"/>
      </w:pPr>
      <w:r>
        <w:t xml:space="preserve">In the competitive healthcare market of</w:t>
      </w:r>
      <w:r>
        <w:t xml:space="preserve"> </w:t>
      </w:r>
      <w:r>
        <w:rPr>
          <w:bCs/>
          <w:b/>
        </w:rPr>
        <w:t xml:space="preserve">Russia Moscow</w:t>
      </w:r>
      <w:r>
        <w:t xml:space="preserve">, the modern</w:t>
      </w:r>
      <w:r>
        <w:t xml:space="preserve"> </w:t>
      </w:r>
      <w:r>
        <w:rPr>
          <w:bCs/>
          <w:b/>
        </w:rPr>
        <w:t xml:space="preserve">Optometrist</w:t>
      </w:r>
      <w:r>
        <w:t xml:space="preserve"> </w:t>
      </w:r>
      <w:r>
        <w:t xml:space="preserve">utilizes advanced diagnostic technology to enhance patient outcomes. The adoption of digital retinal imaging, optical coherence tomography (OCT), and automated refraction systems has become standard in leading clinics across the city. These tools allow for earlier detection of ocular pathologies that might otherwise go unnoticed during routine vision checks.</w:t>
      </w:r>
    </w:p>
    <w:p>
      <w:pPr>
        <w:pStyle w:val="BodyText"/>
      </w:pPr>
      <w:r>
        <w:t xml:space="preserve">The scope of practice for an</w:t>
      </w:r>
      <w:r>
        <w:t xml:space="preserve"> </w:t>
      </w:r>
      <w:r>
        <w:rPr>
          <w:bCs/>
          <w:b/>
        </w:rPr>
        <w:t xml:space="preserve">Optometrist</w:t>
      </w:r>
      <w:r>
        <w:t xml:space="preserve"> </w:t>
      </w:r>
      <w:r>
        <w:t xml:space="preserve">in this region includes detailed subjective and objective refraction, contact lens fitting (including complex scleral lenses and orthokeratology), binocular vision assessment, and pediatric vision screening. Orthokeratology, a non-surgical method to correct myopia by wearing specialized gas-permeable contact lenses overnight, has gained immense popularity in</w:t>
      </w:r>
      <w:r>
        <w:t xml:space="preserve"> </w:t>
      </w:r>
      <w:r>
        <w:rPr>
          <w:bCs/>
          <w:b/>
        </w:rPr>
        <w:t xml:space="preserve">Russia Moscow</w:t>
      </w:r>
      <w:r>
        <w:t xml:space="preserve"> </w:t>
      </w:r>
      <w:r>
        <w:t xml:space="preserve">as parents seek alternatives to surgical intervention for their children. The</w:t>
      </w:r>
      <w:r>
        <w:t xml:space="preserve"> </w:t>
      </w:r>
      <w:r>
        <w:rPr>
          <w:bCs/>
          <w:b/>
        </w:rPr>
        <w:t xml:space="preserve">Optometrist</w:t>
      </w:r>
      <w:r>
        <w:t xml:space="preserve"> </w:t>
      </w:r>
      <w:r>
        <w:t xml:space="preserve">is central to the success of these treatments, requiring precise knowledge of ocular physiology and lens design.</w:t>
      </w:r>
    </w:p>
    <w:bookmarkEnd w:id="23"/>
    <w:bookmarkStart w:id="24" w:name="v.-economic-and-social-impact"/>
    <w:p>
      <w:pPr>
        <w:pStyle w:val="Heading2"/>
      </w:pPr>
      <w:r>
        <w:t xml:space="preserve">V. Economic and Social Impact</w:t>
      </w:r>
    </w:p>
    <w:p>
      <w:pPr>
        <w:pStyle w:val="FirstParagraph"/>
      </w:pPr>
      <w:r>
        <w:t xml:space="preserve">The economic impact of the optometric sector in</w:t>
      </w:r>
      <w:r>
        <w:t xml:space="preserve"> </w:t>
      </w:r>
      <w:r>
        <w:rPr>
          <w:bCs/>
          <w:b/>
        </w:rPr>
        <w:t xml:space="preserve">Russia Moscow</w:t>
      </w:r>
      <w:r>
        <w:t xml:space="preserve"> </w:t>
      </w:r>
      <w:r>
        <w:t xml:space="preserve">is substantial. The growth of private eye care centers has created a new industry segment that drives technological innovation and service quality standards. As disposable income rises among Moscow’s residents, there is an increasing willingness to pay for premium vision care services, such as custom-designed eyewear and advanced contact lens solutions. This market dynamic encourages</w:t>
      </w:r>
      <w:r>
        <w:t xml:space="preserve"> </w:t>
      </w:r>
      <w:r>
        <w:rPr>
          <w:bCs/>
          <w:b/>
        </w:rPr>
        <w:t xml:space="preserve">Optometrist</w:t>
      </w:r>
      <w:r>
        <w:t xml:space="preserve"> </w:t>
      </w:r>
      <w:r>
        <w:t xml:space="preserve">professionals to continuously update their skills and stay abreast of global trends in optometric education.</w:t>
      </w:r>
    </w:p>
    <w:p>
      <w:pPr>
        <w:pStyle w:val="BodyText"/>
      </w:pPr>
      <w:r>
        <w:t xml:space="preserve">Socially, the presence of accessible optometric services contributes to improved educational outcomes for children in Moscow. Early detection of visual problems allows for timely intervention, preventing learning difficulties associated with uncorrected vision. Moreover, workplace productivity is enhanced when employees have access to regular vision screenings and ergonomic advice on screen use—services increasingly offered by forward-thinking</w:t>
      </w:r>
      <w:r>
        <w:t xml:space="preserve"> </w:t>
      </w:r>
      <w:r>
        <w:rPr>
          <w:bCs/>
          <w:b/>
        </w:rPr>
        <w:t xml:space="preserve">Optometrist</w:t>
      </w:r>
      <w:r>
        <w:t xml:space="preserve"> </w:t>
      </w:r>
      <w:r>
        <w:t xml:space="preserve">practices in the city.</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Optometrist</w:t>
      </w:r>
      <w:r>
        <w:t xml:space="preserve">, while still evolving within the broader medical structure of Russia, is becoming indispensable in providing comprehensive eye care. In a major metropolitan center like</w:t>
      </w:r>
      <w:r>
        <w:t xml:space="preserve"> </w:t>
      </w:r>
      <w:r>
        <w:rPr>
          <w:bCs/>
          <w:b/>
        </w:rPr>
        <w:t xml:space="preserve">Russia Moscow</w:t>
      </w:r>
      <w:r>
        <w:t xml:space="preserve">, where public health demands are intense and diverse, optometric professionals fill a critical niche between medical ophthalmology and patient-centric vision services. Through advanced technology, specialized clinical skills, and a focus on preventive care, they address the unique visual health challenges posed by urban life.</w:t>
      </w:r>
    </w:p>
    <w:p>
      <w:pPr>
        <w:pStyle w:val="BodyText"/>
      </w:pPr>
      <w:r>
        <w:t xml:space="preserve">Future developments in regulatory recognition will likely solidify the status of the</w:t>
      </w:r>
      <w:r>
        <w:t xml:space="preserve"> </w:t>
      </w:r>
      <w:r>
        <w:rPr>
          <w:bCs/>
          <w:b/>
        </w:rPr>
        <w:t xml:space="preserve">Optometrist</w:t>
      </w:r>
      <w:r>
        <w:t xml:space="preserve">, allowing for even greater independence and collaboration within healthcare teams. For policymakers and healthcare administrators in</w:t>
      </w:r>
      <w:r>
        <w:t xml:space="preserve"> </w:t>
      </w:r>
      <w:r>
        <w:rPr>
          <w:bCs/>
          <w:b/>
        </w:rPr>
        <w:t xml:space="preserve">Russia Moscow</w:t>
      </w:r>
      <w:r>
        <w:t xml:space="preserve">, investing in optometric education and infrastructure is not merely a matter of professional classification but a strategic necessity for improving public health, enhancing quality of life, and meeting the sophisticated visual needs of a modern urban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Russia Moscow</dc:title>
  <dc:creator/>
  <dc:language>en</dc:language>
  <cp:keywords/>
  <dcterms:created xsi:type="dcterms:W3CDTF">2026-07-29T16:55:31Z</dcterms:created>
  <dcterms:modified xsi:type="dcterms:W3CDTF">2026-07-29T16:55:31Z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