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9" w:name="X4aae4fa2cf6caf65b4119d6286892049cfe2f8e"/>
    <w:p>
      <w:pPr>
        <w:pStyle w:val="Heading1"/>
      </w:pPr>
      <w:r>
        <w:t xml:space="preserve">The Role and Evolution of the Optometrist in South Korea Seoul</w:t>
      </w:r>
    </w:p>
    <w:p>
      <w:pPr>
        <w:pStyle w:val="FirstParagraph"/>
      </w:pPr>
      <w:r>
        <w:rPr>
          <w:bCs/>
          <w:b/>
        </w:rPr>
        <w:t xml:space="preserve">Abstract</w:t>
      </w:r>
    </w:p>
    <w:p>
      <w:pPr>
        <w:pStyle w:val="BodyText"/>
      </w:pPr>
      <w:r>
        <w:t xml:space="preserve">This term paper explores the professional landscape of optometry within the metropolitan context of South Korea Seoul. It examines the historical development, current regulatory framework, clinical responsibilities, and future challenges facing optometrists in this densely populated Asian hub.</w:t>
      </w:r>
    </w:p>
    <w:bookmarkStart w:id="20" w:name="introduction"/>
    <w:p>
      <w:pPr>
        <w:pStyle w:val="Heading2"/>
      </w:pPr>
      <w:r>
        <w:t xml:space="preserve">Introduction</w:t>
      </w:r>
    </w:p>
    <w:p>
      <w:pPr>
        <w:pStyle w:val="FirstParagraph"/>
      </w:pPr>
      <w:r>
        <w:t xml:space="preserve">The field of eye care is a critical component of public health infrastructure. In South Korea Seoul, one of the world’s most technologically advanced and densely populated cities, the role of the Optometrist has undergone significant transformation over the past few decades. As urbanization accelerates and digital screen usage becomes ubiquitous among residents from young children to seniors, demand for specialized eye care services has surged. This paper aims to provide a comprehensive overview of how an Optometrist operates within South Korea Seoul, highlighting both traditional practices and emerging trends.</w:t>
      </w:r>
    </w:p>
    <w:bookmarkEnd w:id="20"/>
    <w:bookmarkStart w:id="21" w:name="Xc4e94cabf80ad59aa2237fb591d194aa9e34d9e"/>
    <w:p>
      <w:pPr>
        <w:pStyle w:val="Heading2"/>
      </w:pPr>
      <w:r>
        <w:t xml:space="preserve">Historical Context and Regulatory Framework</w:t>
      </w:r>
    </w:p>
    <w:p>
      <w:pPr>
        <w:pStyle w:val="FirstParagraph"/>
      </w:pPr>
      <w:r>
        <w:t xml:space="preserve">Traditionally in South Korea, eye care was predominantly dominated by ophthalmologists. The distinction between optometry (focusing on vision correction and eye health screening) and ophthalmology (medical treatment of eye diseases) was often blurred for the general public. However, recent legislative changes have begun to formalize the role of the Optometrist.</w:t>
      </w:r>
    </w:p>
    <w:p>
      <w:pPr>
        <w:pStyle w:val="BodyText"/>
      </w:pPr>
      <w:r>
        <w:t xml:space="preserve">In South Korea Seoul, regulations are strictly enforced by government bodies such as the Ministry of Health and Welfare. To practice legally as an Optometrist in South Korea Seoul, one must pass rigorous national licensing examinations administered by relevant health authorities. These exams test knowledge in optics, refraction, binocular vision, contact lens fitting, and ocular pathology screening. This rigorous standard ensures that every Optometrist practicing in South Korea Seoul meets high professional benchmarks.</w:t>
      </w:r>
    </w:p>
    <w:bookmarkEnd w:id="21"/>
    <w:bookmarkStart w:id="22" w:name="Xa0ad1a3c65248449279dc7e3cf602bfe4e9e519"/>
    <w:p>
      <w:pPr>
        <w:pStyle w:val="Heading2"/>
      </w:pPr>
      <w:r>
        <w:t xml:space="preserve">Clinical Responsibilities and Scope of Practice</w:t>
      </w:r>
    </w:p>
    <w:p>
      <w:pPr>
        <w:pStyle w:val="FirstParagraph"/>
      </w:pPr>
      <w:r>
        <w:t xml:space="preserve">An Optometrist in South Korea Seoul performs a wide array of duties aimed at maintaining and improving visual health. Primary among these is the comprehensive eye examination, which includes refraction to determine prescription needs for glasses or contact lenses. Given the high prevalence of myopia (nearsightedness) among South Korean youth, early intervention by an Optometrist is crucial.</w:t>
      </w:r>
    </w:p>
    <w:p>
      <w:pPr>
        <w:pStyle w:val="BodyText"/>
      </w:pPr>
      <w:r>
        <w:t xml:space="preserve">Beyond basic refraction, modern Optometrists in South Korea Seoul are increasingly involved in the detection and management of conditions such as dry eye syndrome, glaucoma risk assessment, and diabetic retinopathy screening. While they cannot perform surgery or prescribe systemic medications for eye diseases (unless under specific collaborative agreements), their role in early diagnosis is vital. They act as gatekeepers to ophthalmology services, ensuring that patients requiring surgical intervention are referred promptly.</w:t>
      </w:r>
    </w:p>
    <w:bookmarkEnd w:id="22"/>
    <w:bookmarkStart w:id="23" w:name="X279f0960413d1d4fd68387aa59e113548086bd4"/>
    <w:p>
      <w:pPr>
        <w:pStyle w:val="Heading2"/>
      </w:pPr>
      <w:r>
        <w:t xml:space="preserve">The Impact of Urban Lifestyle on Eye Care Needs</w:t>
      </w:r>
    </w:p>
    <w:p>
      <w:pPr>
        <w:pStyle w:val="FirstParagraph"/>
      </w:pPr>
      <w:r>
        <w:t xml:space="preserve">South Korea Seoul is characterized by its fast-paced lifestyle and high digital engagement. Residents spend extensive hours in front of computers and smartphones, leading to a rise in computer vision syndrome (also known as digital eye strain). Optometrists are at the forefront of addressing these modern ailments. In South Korea Seoul, clinics often offer specialized services such as blue-light filtering lens assessments and ergonomic vision therapy programs.</w:t>
      </w:r>
    </w:p>
    <w:p>
      <w:pPr>
        <w:pStyle w:val="BodyText"/>
      </w:pPr>
      <w:r>
        <w:t xml:space="preserve">Furthermore, the aging population in South Korea Seoul presents another challenge for Optometrists. Age-related macular degeneration (AMD) and cataracts are common concerns among seniors. An experienced Optometrist provides not only corrective lenses but also counseling on lifestyle modifications and low-vision aids to enhance quality of life for elderly patients.</w:t>
      </w:r>
    </w:p>
    <w:bookmarkEnd w:id="23"/>
    <w:bookmarkStart w:id="24" w:name="technology-and-innovation-in-eye-care"/>
    <w:p>
      <w:pPr>
        <w:pStyle w:val="Heading2"/>
      </w:pPr>
      <w:r>
        <w:t xml:space="preserve">Technology and Innovation in Eye Care</w:t>
      </w:r>
    </w:p>
    <w:p>
      <w:pPr>
        <w:pStyle w:val="FirstParagraph"/>
      </w:pPr>
      <w:r>
        <w:t xml:space="preserve">South Korea Seoul is a global leader in technology adoption, and this extends to the healthcare sector. Optometrists here utilize state-of-the-art diagnostic equipment, including optical coherence tomography (OCT), fundus cameras, and automated refractors. These tools allow for precise diagnosis and monitoring of eye health conditions.</w:t>
      </w:r>
    </w:p>
    <w:p>
      <w:pPr>
        <w:pStyle w:val="BodyText"/>
      </w:pPr>
      <w:r>
        <w:t xml:space="preserve">Digital health platforms are also becoming integral to the practice of an Optometrist in South Korea Seoul. Tele-optometry services are emerging, allowing patients in remote areas or those with mobility issues to consult with specialists virtually. This innovation enhances accessibility and convenience, aligning with the tech-savvy nature of Seoul’s population.</w:t>
      </w:r>
    </w:p>
    <w:bookmarkEnd w:id="24"/>
    <w:bookmarkStart w:id="25" w:name="economic-and-social-factors"/>
    <w:p>
      <w:pPr>
        <w:pStyle w:val="Heading2"/>
      </w:pPr>
      <w:r>
        <w:t xml:space="preserve">Economic and Social Factors</w:t>
      </w:r>
    </w:p>
    <w:p>
      <w:pPr>
        <w:pStyle w:val="FirstParagraph"/>
      </w:pPr>
      <w:r>
        <w:t xml:space="preserve">The demand for optometric services in South Korea Seoul is driven by several socioeconomic factors. High disposable income levels enable residents to invest in premium eye care products, such as high-index lenses and advanced contact lens solutions. Additionally, the cultural emphasis on appearance means that cosmetic contact lenses are popular, particularly among younger demographics.</w:t>
      </w:r>
    </w:p>
    <w:p>
      <w:pPr>
        <w:pStyle w:val="BodyText"/>
      </w:pPr>
      <w:r>
        <w:t xml:space="preserve">Educational campaigns about eye health have also increased public awareness. Schools in South Korea Seoul often collaborate with local Optometrists to conduct vision screenings for students, fostering early detection of refractive errors. This proactive approach helps reduce the long-term burden on healthcare systems and improves educational outcomes for children.</w:t>
      </w:r>
    </w:p>
    <w:bookmarkEnd w:id="25"/>
    <w:bookmarkStart w:id="26" w:name="challenges-and-future-directions"/>
    <w:p>
      <w:pPr>
        <w:pStyle w:val="Heading2"/>
      </w:pPr>
      <w:r>
        <w:t xml:space="preserve">Challenges and Future Directions</w:t>
      </w:r>
    </w:p>
    <w:p>
      <w:pPr>
        <w:pStyle w:val="FirstParagraph"/>
      </w:pPr>
      <w:r>
        <w:t xml:space="preserve">Despite advancements, the profession faces challenges. One major issue is public perception; many individuals still confuse Optometrists with optical shop staff rather than licensed healthcare professionals. Educating the public about the clinical expertise of an Optometrist remains a priority.</w:t>
      </w:r>
    </w:p>
    <w:p>
      <w:pPr>
        <w:pStyle w:val="BodyText"/>
      </w:pPr>
      <w:r>
        <w:t xml:space="preserve">Regulatory evolution is another area of focus. There are ongoing discussions to expand the scope of practice for Optometrists in South Korea Seoul, potentially allowing them to prescribe certain topical medications for eye conditions. Such changes could enhance their ability to manage common ocular diseases independently.</w:t>
      </w:r>
    </w:p>
    <w:p>
      <w:pPr>
        <w:pStyle w:val="BodyText"/>
      </w:pPr>
      <w:r>
        <w:t xml:space="preserve">Looking ahead, collaboration between Optometrists and other healthcare providers will be essential. Interdisciplinary approaches can lead to better overall patient outcomes, especially in managing systemic diseases like diabetes that affect eye health.</w:t>
      </w:r>
    </w:p>
    <w:bookmarkEnd w:id="26"/>
    <w:bookmarkStart w:id="27" w:name="conclusion"/>
    <w:p>
      <w:pPr>
        <w:pStyle w:val="Heading2"/>
      </w:pPr>
      <w:r>
        <w:t xml:space="preserve">Conclusion</w:t>
      </w:r>
    </w:p>
    <w:p>
      <w:pPr>
        <w:pStyle w:val="FirstParagraph"/>
      </w:pPr>
      <w:r>
        <w:t xml:space="preserve">In conclusion, the role of the Optometrist in South Korea Seoul is dynamic and increasingly vital. As urbanization continues and lifestyle factors impact eye health, these professionals play a crucial role in preventive care, early diagnosis, and patient education. With advancements in technology and evolving regulatory frameworks, the future holds great promise for enhanced eye care services in this vibrant city. Continued professional development and public awareness efforts will ensure that Optometrists remain at the forefront of eye health innovation in South Korea Seoul.</w:t>
      </w:r>
    </w:p>
    <w:bookmarkEnd w:id="27"/>
    <w:bookmarkStart w:id="28" w:name="references"/>
    <w:p>
      <w:pPr>
        <w:pStyle w:val="Heading2"/>
      </w:pPr>
      <w:r>
        <w:t xml:space="preserve">References</w:t>
      </w:r>
    </w:p>
    <w:p>
      <w:pPr>
        <w:pStyle w:val="FirstParagraph"/>
      </w:pPr>
      <w:r>
        <w:t xml:space="preserve">(Note: In a real academic setting, specific citations from medical journals, government reports, and academic studies would be included here to support the assertions made above.)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2026-07-29T13:26:55Z</dcterms:created>
  <dcterms:modified xsi:type="dcterms:W3CDTF">2026-07-29T13:26:55Z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