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term-paper"/>
    <w:p>
      <w:pPr>
        <w:pStyle w:val="Heading1"/>
      </w:pPr>
      <w:r>
        <w:t xml:space="preserve">Term Paper</w:t>
      </w:r>
    </w:p>
    <w:p>
      <w:pPr>
        <w:pStyle w:val="FirstParagraph"/>
      </w:pPr>
      <w:r>
        <w:rPr>
          <w:bCs/>
          <w:b/>
        </w:rPr>
        <w:t xml:space="preserve">Title:</w:t>
      </w:r>
      <w:r>
        <w:t xml:space="preserve">: The Clinical, Educational, and Regulatory Landscape of the Optometrist within United Kingdom London</w:t>
      </w:r>
      <w:r>
        <w:br/>
      </w:r>
      <w:r>
        <w:br/>
      </w:r>
    </w:p>
    <w:p>
      <w:pPr>
        <w:pStyle w:val="BodyText"/>
      </w:pPr>
      <w:r>
        <w:rPr>
          <w:bCs/>
          <w:b/>
        </w:rPr>
        <w:t xml:space="preserve">Abstract:</w:t>
      </w:r>
      <w:r>
        <w:br/>
      </w:r>
      <w:r>
        <w:t xml:space="preserve">This term paper examines the multifaceted role of the Optometrist in contemporary healthcare, with a specific focus on its practice within United Kingdom London. It explores the regulatory frameworks established by the General Optical Council, the educational prerequisites for qualification, and the expanding clinical scope of optometric care in one of Europe's most diverse metropolitan areas. The analysis highlights how London’s unique demographic pressures necessitate advanced diagnostic capabilities and collaborative care models among Optometrists.</w:t>
      </w:r>
    </w:p>
    <w:bookmarkStart w:id="20" w:name="introduction"/>
    <w:p>
      <w:pPr>
        <w:pStyle w:val="Heading2"/>
      </w:pPr>
      <w:r>
        <w:t xml:space="preserve">1. Introduction</w:t>
      </w:r>
    </w:p>
    <w:p>
      <w:pPr>
        <w:pStyle w:val="FirstParagraph"/>
      </w:pPr>
      <w:r>
        <w:t xml:space="preserve">In the intricate tapestry of the National Health Service (NHS) and private healthcare systems, few professions have undergone as significant a transformation in recent decades as that of the Optometrist. No longer confined to the prescription of spectacles and contact lenses, modern eye care requires a robust understanding of ocular pathology, systemic disease correlation, and advanced diagnostic technology. This</w:t>
      </w:r>
      <w:r>
        <w:t xml:space="preserve"> </w:t>
      </w:r>
      <w:r>
        <w:rPr>
          <w:bCs/>
          <w:b/>
        </w:rPr>
        <w:t xml:space="preserve">Term Paper</w:t>
      </w:r>
      <w:r>
        <w:t xml:space="preserve"> </w:t>
      </w:r>
      <w:r>
        <w:t xml:space="preserve">serves to elucidate the professional standards, clinical responsibilities, and regional specificities that define optometry today.</w:t>
      </w:r>
    </w:p>
    <w:p>
      <w:pPr>
        <w:pStyle w:val="BodyText"/>
      </w:pPr>
      <w:r>
        <w:t xml:space="preserve">The focus of this analysis is strictly placed on United Kingdom London. As a global city with a population exceeding eight million and an incredibly diverse demographic profile, London presents unique challenges for eye health services. The prevalence of conditions such as glaucoma, diabetic retinopathy, and age-related macular degeneration varies significantly across different boroughs. Consequently, the role of the</w:t>
      </w:r>
      <w:r>
        <w:t xml:space="preserve"> </w:t>
      </w:r>
      <w:r>
        <w:rPr>
          <w:bCs/>
          <w:b/>
        </w:rPr>
        <w:t xml:space="preserve">Optometrist</w:t>
      </w:r>
      <w:r>
        <w:t xml:space="preserve"> </w:t>
      </w:r>
      <w:r>
        <w:t xml:space="preserve">in United Kingdom London is not merely that of a vision corrector but acts as a critical first line of defense in general primary care healthcare delivery.</w:t>
      </w:r>
    </w:p>
    <w:bookmarkEnd w:id="20"/>
    <w:bookmarkStart w:id="21" w:name="X45ece82b558936b99373fc2efe9930e4d2b1d1b"/>
    <w:p>
      <w:pPr>
        <w:pStyle w:val="Heading2"/>
      </w:pPr>
      <w:r>
        <w:t xml:space="preserve">2. Regulatory Framework and Professional Standards</w:t>
      </w:r>
    </w:p>
    <w:p>
      <w:pPr>
        <w:pStyle w:val="FirstParagraph"/>
      </w:pPr>
      <w:r>
        <w:t xml:space="preserve">The foundation of optometric practice in the UK is governed by strict statutory regulation. For any professional wishing to practice as an Optometrist, registration with the General Optical Council (GOC) is mandatory. This regulatory body ensures that standards of performance, ethics, and conduct are maintained across all practices within United Kingdom London and the wider UK.</w:t>
      </w:r>
    </w:p>
    <w:p>
      <w:pPr>
        <w:pStyle w:val="BodyText"/>
      </w:pPr>
      <w:r>
        <w:t xml:space="preserve">The GOC sets out clear outcomes for registrants. These include maintaining professional knowledge and skills, providing a good standard of care, communicating effectively with patients and colleagues, maintaining appropriate insurance cover, treating patients with respect and dignity, ensuring that all records are kept properly, protecting the information held about patients in confidence where necessary to do so for the patient’s benefit or in accordance with data protection legislation.</w:t>
      </w:r>
    </w:p>
    <w:p>
      <w:pPr>
        <w:pStyle w:val="BodyText"/>
      </w:pPr>
      <w:r>
        <w:t xml:space="preserve">In United Kingdom London, where competition among optical chains and independent practices is fierce, adherence to these standards is paramount. Patients in London expect high levels of service quality. The regulatory framework ensures that whether a patient visits a small independent practice in Kensington or a large retail chain in East London, the clinical competence of the</w:t>
      </w:r>
      <w:r>
        <w:t xml:space="preserve"> </w:t>
      </w:r>
      <w:r>
        <w:rPr>
          <w:bCs/>
          <w:b/>
        </w:rPr>
        <w:t xml:space="preserve">Optometrist</w:t>
      </w:r>
      <w:r>
        <w:t xml:space="preserve"> </w:t>
      </w:r>
      <w:r>
        <w:t xml:space="preserve">remains consistent with national benchmarks.</w:t>
      </w:r>
    </w:p>
    <w:bookmarkEnd w:id="21"/>
    <w:bookmarkStart w:id="22" w:name="X35dbdabb04c006293235c580b8f3ee2987a2395"/>
    <w:p>
      <w:pPr>
        <w:pStyle w:val="Heading2"/>
      </w:pPr>
      <w:r>
        <w:t xml:space="preserve">3. Educational Pathways and Continuing Professional Development</w:t>
      </w:r>
    </w:p>
    <w:p>
      <w:pPr>
        <w:pStyle w:val="FirstParagraph"/>
      </w:pPr>
      <w:r>
        <w:t xml:space="preserve">Becoming an Optometrist is a rigorous academic journey. Typically, it requires a minimum of three years of full-time study at an approved university, leading to a Bachelor’s degree with Honours in Optometry or Ophthalmic Medicine and Optics. For those entering the profession internationally, there are specific registration tests administered by the GOC.</w:t>
      </w:r>
    </w:p>
    <w:p>
      <w:pPr>
        <w:pStyle w:val="BodyText"/>
      </w:pPr>
      <w:r>
        <w:t xml:space="preserve">However, graduation is not the end of education. The field of ophthalmic science moves rapidly. New technologies such as Optical Coherence Tomography (OCT), fundus photography, and artificial intelligence-assisted diagnostic tools are becoming standard in practices across United Kingdom London. Therefore, Continuing Professional Development (CPD) is a vital component of an Optometrist's career.</w:t>
      </w:r>
    </w:p>
    <w:p>
      <w:pPr>
        <w:pStyle w:val="BodyText"/>
      </w:pPr>
      <w:r>
        <w:t xml:space="preserve">In the bustling environment of London,</w:t>
      </w:r>
      <w:r>
        <w:t xml:space="preserve"> </w:t>
      </w:r>
      <w:r>
        <w:rPr>
          <w:bCs/>
          <w:b/>
        </w:rPr>
        <w:t xml:space="preserve">Optometrists</w:t>
      </w:r>
      <w:r>
        <w:t xml:space="preserve"> </w:t>
      </w:r>
      <w:r>
        <w:t xml:space="preserve">often attend specialized workshops and conferences to stay abreast of new guidelines regarding diabetic eye screening referrals or pediatric vision development. This commitment to lifelong learning ensures that the care provided is evidence-based and cutting-edge, directly addressing the high-tech expectations of urban patients.</w:t>
      </w:r>
    </w:p>
    <w:bookmarkEnd w:id="22"/>
    <w:bookmarkStart w:id="25" w:name="Xd2fd23e37ea5e45e909ac15180c5d1ca6d186d5"/>
    <w:p>
      <w:pPr>
        <w:pStyle w:val="Heading2"/>
      </w:pPr>
      <w:r>
        <w:t xml:space="preserve">4. The Clinical Scope: Beyond Vision Correction</w:t>
      </w:r>
    </w:p>
    <w:p>
      <w:pPr>
        <w:pStyle w:val="FirstParagraph"/>
      </w:pPr>
      <w:r>
        <w:t xml:space="preserve">The scope of practice for an Optometrist has expanded dramatically. While visual acuity testing remains fundamental, the modern Optometrist is trained to diagnose and manage over 300 eye conditions. In United Kingdom London, this diagnostic capability is crucial due to the high prevalence of chronic diseases such as diabetes and hypertension within diverse populations.</w:t>
      </w:r>
    </w:p>
    <w:bookmarkStart w:id="23" w:name="glaucoma-management"/>
    <w:p>
      <w:pPr>
        <w:pStyle w:val="Heading3"/>
      </w:pPr>
      <w:r>
        <w:t xml:space="preserve">4.1 Glaucoma Management</w:t>
      </w:r>
    </w:p>
    <w:p>
      <w:pPr>
        <w:pStyle w:val="FirstParagraph"/>
      </w:pPr>
      <w:r>
        <w:t xml:space="preserve">Glaucoma is a leading cause of irreversible blindness in the UK. Optometrists play a pivotal role in screening for glaucoma using tonometry and optic nerve head imaging. In London, where access to specialist ophthalmology services can be strained, Optometrists often act as gatekeepers, determining which patients require urgent referral to hospital-based eye clinics.</w:t>
      </w:r>
    </w:p>
    <w:bookmarkEnd w:id="23"/>
    <w:bookmarkStart w:id="24" w:name="diabetic-eye-screening"/>
    <w:p>
      <w:pPr>
        <w:pStyle w:val="Heading3"/>
      </w:pPr>
      <w:r>
        <w:t xml:space="preserve">4.2 Diabetic Eye Screening</w:t>
      </w:r>
    </w:p>
    <w:p>
      <w:pPr>
        <w:pStyle w:val="FirstParagraph"/>
      </w:pPr>
      <w:r>
        <w:t xml:space="preserve">NHS England has implemented structured diabetic eye screening programmes. In United Kingdom London, many practices participate in these schemes. The Optometrist is responsible for identifying signs of diabetic retinopathy early, thereby preventing vision loss through timely intervention by ophthalmologists.</w:t>
      </w:r>
    </w:p>
    <w:bookmarkEnd w:id="24"/>
    <w:bookmarkEnd w:id="25"/>
    <w:bookmarkStart w:id="26" w:name="Xb4ad0d542432fca520c3b683967f087418856bc"/>
    <w:p>
      <w:pPr>
        <w:pStyle w:val="Heading2"/>
      </w:pPr>
      <w:r>
        <w:t xml:space="preserve">5. Challenges Specific to United Kingdom London</w:t>
      </w:r>
    </w:p>
    <w:p>
      <w:pPr>
        <w:pStyle w:val="FirstParagraph"/>
      </w:pPr>
      <w:r>
        <w:t xml:space="preserve">The practice of optometry in United Kingdom London faces distinct challenges compared to rural areas or smaller towns. The primary challenge is accessibility and health inequality. Socioeconomic disparities across different boroughs mean that patients from lower-income backgrounds may delay seeking care until symptoms are severe.</w:t>
      </w:r>
    </w:p>
    <w:p>
      <w:pPr>
        <w:pStyle w:val="BodyText"/>
      </w:pPr>
      <w:r>
        <w:t xml:space="preserve">Furthermore, the linguistic diversity of London means that Optometrists must be adept at using interpreter services or multilingual resources to ensure informed consent and clear communication. Cultural attitudes toward eye health also vary, requiring a sensitive, patient-centered approach from every</w:t>
      </w:r>
      <w:r>
        <w:t xml:space="preserve"> </w:t>
      </w:r>
      <w:r>
        <w:rPr>
          <w:bCs/>
          <w:b/>
        </w:rPr>
        <w:t xml:space="preserve">Optometrist</w:t>
      </w:r>
      <w:r>
        <w:t xml:space="preserve">.</w:t>
      </w:r>
    </w:p>
    <w:p>
      <w:pPr>
        <w:pStyle w:val="BodyText"/>
      </w:pPr>
      <w:r>
        <w:t xml:space="preserve">Additionally, the cost of living and business rates in London are significantly higher than the national average. This economic pressure impacts how practices operate, often driving them to integrate more closely with local NHS Integrated Care Boards (ICBs) to secure funding for essential services such as emergency care and chronic disease management.</w:t>
      </w:r>
    </w:p>
    <w:bookmarkEnd w:id="26"/>
    <w:bookmarkStart w:id="27" w:name="X8ca084f2ccfa786c9785a3ec6637dfc02540eea"/>
    <w:p>
      <w:pPr>
        <w:pStyle w:val="Heading2"/>
      </w:pPr>
      <w:r>
        <w:t xml:space="preserve">6. Collaboration and Interprofessional Practice</w:t>
      </w:r>
    </w:p>
    <w:p>
      <w:pPr>
        <w:pStyle w:val="FirstParagraph"/>
      </w:pPr>
      <w:r>
        <w:t xml:space="preserve">The future of optometry lies in integration. In United Kingdom London, there is a growing trend toward collaborative care models where Optometrists work closely with GPs, ophthalmologists, orthoptists, and diabetic nurses. This multidisciplinary approach ensures holistic patient care.</w:t>
      </w:r>
    </w:p>
    <w:p>
      <w:pPr>
        <w:pStyle w:val="BodyText"/>
      </w:pPr>
      <w:r>
        <w:t xml:space="preserve">For instance, an</w:t>
      </w:r>
      <w:r>
        <w:t xml:space="preserve"> </w:t>
      </w:r>
      <w:r>
        <w:rPr>
          <w:bCs/>
          <w:b/>
        </w:rPr>
        <w:t xml:space="preserve">Optometrist</w:t>
      </w:r>
      <w:r>
        <w:t xml:space="preserve"> </w:t>
      </w:r>
      <w:r>
        <w:t xml:space="preserve">in London may detect early signs of systemic hypertension during a routine eye exam. By communicating this finding effectively with the patient's GP, they contribute to broader health management beyond the eye. This level of integration is essential for managing the complex health needs of London’s diverse population.</w:t>
      </w:r>
    </w:p>
    <w:bookmarkEnd w:id="27"/>
    <w:bookmarkStart w:id="28" w:name="conclusion"/>
    <w:p>
      <w:pPr>
        <w:pStyle w:val="Heading2"/>
      </w:pPr>
      <w:r>
        <w:t xml:space="preserve">7. Conclusion</w:t>
      </w:r>
    </w:p>
    <w:p>
      <w:pPr>
        <w:pStyle w:val="FirstParagraph"/>
      </w:pPr>
      <w:r>
        <w:t xml:space="preserve">In conclusion, the role of the Optometrist in United Kingdom London is dynamic, demanding, and increasingly central to public health. It requires a blend of clinical expertise, regulatory compliance, and cultural competency. The profession has evolved from simple vision correction to comprehensive eye health management.</w:t>
      </w:r>
    </w:p>
    <w:p>
      <w:pPr>
        <w:pStyle w:val="BodyText"/>
      </w:pPr>
      <w:r>
        <w:t xml:space="preserve">This</w:t>
      </w:r>
      <w:r>
        <w:t xml:space="preserve"> </w:t>
      </w:r>
      <w:r>
        <w:rPr>
          <w:bCs/>
          <w:b/>
        </w:rPr>
        <w:t xml:space="preserve">Term Paper</w:t>
      </w:r>
      <w:r>
        <w:t xml:space="preserve"> </w:t>
      </w:r>
      <w:r>
        <w:t xml:space="preserve">has highlighted that for an Optometrist practicing in United Kingdom London, success depends not only on technical proficiency but also on the ability to navigate a complex healthcare landscape marked by high patient volume, diverse needs, and rapid technological change. As urbanization continues and demographic shifts occur, the demand for skilled</w:t>
      </w:r>
      <w:r>
        <w:t xml:space="preserve"> </w:t>
      </w:r>
      <w:r>
        <w:rPr>
          <w:bCs/>
          <w:b/>
        </w:rPr>
        <w:t xml:space="preserve">Optometrists</w:t>
      </w:r>
      <w:r>
        <w:t xml:space="preserve"> </w:t>
      </w:r>
      <w:r>
        <w:t xml:space="preserve">will only grow, reinforcing their status as essential healthcare providers in the capital.</w:t>
      </w:r>
    </w:p>
    <w:bookmarkEnd w:id="28"/>
    <w:bookmarkStart w:id="29" w:name="references"/>
    <w:p>
      <w:pPr>
        <w:pStyle w:val="Heading2"/>
      </w:pPr>
      <w:r>
        <w:t xml:space="preserve">References</w:t>
      </w:r>
    </w:p>
    <w:p>
      <w:pPr>
        <w:pStyle w:val="FirstParagraph"/>
      </w:pPr>
      <w:r>
        <w:t xml:space="preserve">- General Optical Council (GOC). (2023). 'Standards for Opticians'. London: GOC.</w:t>
      </w:r>
    </w:p>
    <w:p>
      <w:pPr>
        <w:pStyle w:val="BodyText"/>
      </w:pPr>
      <w:r>
        <w:t xml:space="preserve">- NHS England. (2023). 'Diabetic Eye Screening Programme Guidelines'.</w:t>
      </w:r>
    </w:p>
    <w:p>
      <w:pPr>
        <w:pStyle w:val="BodyText"/>
      </w:pPr>
      <w:r>
        <w:t xml:space="preserve">- Royal College of Ophthalmologists. (2024). 'The UK Standards for Clinical Governance in Eye Care'.</w:t>
      </w:r>
    </w:p>
    <w:p>
      <w:pPr>
        <w:pStyle w:val="BodyText"/>
      </w:pPr>
      <w:r>
        <w:t xml:space="preserve">- Public Health England. (2023). 'Health Inequalities in London: An Overview'.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United Kingdom London</dc:title>
  <dc:creator/>
  <cp:keywords/>
  <dcterms:created xsi:type="dcterms:W3CDTF">2026-07-29T16:19:40Z</dcterms:created>
  <dcterms:modified xsi:type="dcterms:W3CDTF">2026-07-29T16:19:40Z</dcterms:modified>
</cp:coreProperties>
</file>

<file path=docProps/custom.xml><?xml version="1.0" encoding="utf-8"?>
<Properties xmlns="http://schemas.openxmlformats.org/officeDocument/2006/custom-properties" xmlns:vt="http://schemas.openxmlformats.org/officeDocument/2006/docPropsVTypes"/>
</file>