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Colombia</w:t>
      </w:r>
      <w:r>
        <w:t xml:space="preserve"> </w:t>
      </w:r>
      <w:r>
        <w:t xml:space="preserve">Bogotá</w:t>
      </w:r>
    </w:p>
    <w:bookmarkStart w:id="28" w:name="X248a1ae3893ab53f2906a356d4897df6d06401d"/>
    <w:p>
      <w:pPr>
        <w:pStyle w:val="Heading1"/>
      </w:pPr>
      <w:r>
        <w:t xml:space="preserve">The Role and Evolution of the Orthodontist in Colombia Bogotá</w:t>
      </w:r>
    </w:p>
    <w:p>
      <w:pPr>
        <w:pStyle w:val="FirstParagraph"/>
      </w:pPr>
      <w:r>
        <w:t xml:space="preserve">A Term Paper on Specialized Dental Care, Market Dynamics, and Public Health Integration</w:t>
      </w:r>
      <w:r>
        <w:br/>
      </w:r>
      <w:r>
        <w:br/>
      </w:r>
      <w:r>
        <w:t xml:space="preserve">Date: May 24, 2024</w:t>
      </w:r>
      <w:r>
        <w:br/>
      </w:r>
      <w:r>
        <w:t xml:space="preserve">Context: Colombia Bogotá Healthcare Sector Analysis</w:t>
      </w:r>
    </w:p>
    <w:bookmarkStart w:id="20" w:name="abstract"/>
    <w:p>
      <w:pPr>
        <w:pStyle w:val="Heading2"/>
      </w:pPr>
      <w:r>
        <w:t xml:space="preserve">Abstract</w:t>
      </w:r>
    </w:p>
    <w:p>
      <w:pPr>
        <w:pStyle w:val="FirstParagraph"/>
      </w:pPr>
      <w:r>
        <w:t xml:space="preserve">This term paper examines the multifaceted role of the orthodontist within the specific socio-economic and healthcare context of Colombia Bogotá. As one of South America’s most dynamic urban centers, Bogotá presents a unique landscape for dental specialization, characterized by a dichotomy between high-end private care and expanding public health initiatives. This document explores the educational pathways to becoming an orthodontist in this region, the impact of technological advancements on treatment modalities, and the critical challenges related to accessibility and equity. By analyzing these factors, we aim to provide a comprehensive overview of how orthodontic services contribute to both aesthetic improvement and functional oral health in Colombia Bogotá.</w:t>
      </w:r>
    </w:p>
    <w:bookmarkEnd w:id="20"/>
    <w:bookmarkStart w:id="21" w:name="introduction"/>
    <w:p>
      <w:pPr>
        <w:pStyle w:val="Heading2"/>
      </w:pPr>
      <w:r>
        <w:t xml:space="preserve">Introduction</w:t>
      </w:r>
    </w:p>
    <w:p>
      <w:pPr>
        <w:pStyle w:val="FirstParagraph"/>
      </w:pPr>
      <w:r>
        <w:t xml:space="preserve">The field of dentistry has undergone significant transformation in recent decades, with specialization playing an increasingly vital role. Among these specializations, the profession of the orthodontist stands out due to its direct impact on facial aesthetics, masticatory function, and long-term oral health. In Colombia Bogotá, the capital city and economic hub of the nation, demand for orthodontic services has grown substantially. This growth is driven by rising middle-class incomes increased awareness of dental aesthetics and improvements in medical tourism infrastructure.</w:t>
      </w:r>
    </w:p>
    <w:p>
      <w:pPr>
        <w:pStyle w:val="BodyText"/>
      </w:pPr>
      <w:r>
        <w:t xml:space="preserve">However, the presence of a qualified orthodontist in Colombia Bogotá is not merely a matter of supply and demand; it is deeply intertwined with public policy educational standards and technological adoption. Understanding the ecosystem in which these professionals operate requires an analysis of their training, their integration into the healthcare system, and the socioeconomic barriers that affect patient access. This term paper argues that while Colombia Bogotá boasts a robust sector for orthodontic specialists serving the private market, there remains a pressing need to bridge the gap between elite care and public health coverage.</w:t>
      </w:r>
    </w:p>
    <w:bookmarkEnd w:id="21"/>
    <w:bookmarkStart w:id="22" w:name="X272dd7ec5d8e59bfd9d1bd182060352c0dc3dbc"/>
    <w:p>
      <w:pPr>
        <w:pStyle w:val="Heading2"/>
      </w:pPr>
      <w:r>
        <w:t xml:space="preserve">Professional Training and Academic Standards</w:t>
      </w:r>
    </w:p>
    <w:p>
      <w:pPr>
        <w:pStyle w:val="FirstParagraph"/>
      </w:pPr>
      <w:r>
        <w:t xml:space="preserve">The journey to becoming an orthodontist in Colombia is rigorous. Prospective professionals must first complete a general dental degree (Odontología) at accredited universities, a process that typically takes five years. Following this undergraduate foundation, candidates must pursue postgraduate specialization programs recognized by the Ministry of Education and the National Health Council. In Colombia Bogotá, prestigious institutions such as the Universidad Nacional de Colombia and Universidad de los Andes offer advanced training in orthodontics.</w:t>
      </w:r>
    </w:p>
    <w:p>
      <w:pPr>
        <w:pStyle w:val="BodyText"/>
      </w:pPr>
      <w:r>
        <w:t xml:space="preserve">The curriculum for an orthodontist in this region emphasizes biomechanics, cephalometric analysis, and surgical-orthodontic interdisciplinary approaches. Recent academic programs have also integrated digital dentistry into their coursework, ensuring that graduates are proficient in using intraoral scanners and 3D printing technologies. This educational rigor ensures that the orthodontists practicing in Colombia Bogotá meet high international standards, although disparities exist between the resources available at top-tier private universities versus public institutions.</w:t>
      </w:r>
    </w:p>
    <w:bookmarkEnd w:id="22"/>
    <w:bookmarkStart w:id="23" w:name="X9b9b463fc54306a766462143210777a6597d2ff"/>
    <w:p>
      <w:pPr>
        <w:pStyle w:val="Heading2"/>
      </w:pPr>
      <w:r>
        <w:t xml:space="preserve">The Healthcare Landscape: Private vs. Public Systems</w:t>
      </w:r>
    </w:p>
    <w:p>
      <w:pPr>
        <w:pStyle w:val="FirstParagraph"/>
      </w:pPr>
      <w:r>
        <w:t xml:space="preserve">A defining characteristic of healthcare in Colombia is its dual system. On one hand, there is the contributory health insurance regime (EPS) which covers a significant portion of the population but often faces budgetary constraints and long waiting times for specialized procedures like orthodontics for adults. On the other hand, there is a vibrant private sector where patients with additional insurance or out-of-pocket payments have immediate access to advanced care.</w:t>
      </w:r>
    </w:p>
    <w:p>
      <w:pPr>
        <w:pStyle w:val="BodyText"/>
      </w:pPr>
      <w:r>
        <w:t xml:space="preserve">In Colombia Bogotá, this divide is particularly noticeable. The private market thrives in northern and central districts, where orthodontists offer premium services including clear aligner therapy (such as Invisalign), lingual braces, and accelerated orthodontics. These services cater to professionals and individuals seeking aesthetic enhancements without visible metal brackets. Conversely, public health programs in Colombia Bogotá struggle to provide comprehensive orthodontic coverage for children with severe malocclusions due to high costs and resource limitations.</w:t>
      </w:r>
    </w:p>
    <w:bookmarkEnd w:id="23"/>
    <w:bookmarkStart w:id="24" w:name="Xf24c6459db6ac1df15517e0e52c1b660c9c89a0"/>
    <w:p>
      <w:pPr>
        <w:pStyle w:val="Heading2"/>
      </w:pPr>
      <w:r>
        <w:t xml:space="preserve">Technological Advancements and Innovation</w:t>
      </w:r>
    </w:p>
    <w:p>
      <w:pPr>
        <w:pStyle w:val="FirstParagraph"/>
      </w:pPr>
      <w:r>
        <w:t xml:space="preserve">The modern orthodontist in Colombia Bogotá is increasingly reliant on digital technology. The adoption of Computerized Tomography (CT), Cone Beam Computed Tomography (CBCT), and digital smile design software has revolutionized treatment planning. These tools allow for precise diagnosis and predictable outcomes, reducing the number of appointments required for complex cases.</w:t>
      </w:r>
    </w:p>
    <w:p>
      <w:pPr>
        <w:pStyle w:val="BodyText"/>
      </w:pPr>
      <w:r>
        <w:t xml:space="preserve">Furthermore, the rise of teledentistry has allowed orthodontists in Colombia Bogotá to offer remote monitoring services, particularly beneficial during periods requiring social distancing or for patients residing in peripheral areas with limited transportation access. This technological leap has not only improved efficiency but also expanded the reach of specialized care within the metropolitan area.</w:t>
      </w:r>
    </w:p>
    <w:bookmarkEnd w:id="24"/>
    <w:bookmarkStart w:id="25" w:name="X3109a6f6025a1bb417a0d28639f10b7a7058291"/>
    <w:p>
      <w:pPr>
        <w:pStyle w:val="Heading2"/>
      </w:pPr>
      <w:r>
        <w:t xml:space="preserve">Socioeconomic Challenges and Accessibility</w:t>
      </w:r>
    </w:p>
    <w:p>
      <w:pPr>
        <w:pStyle w:val="FirstParagraph"/>
      </w:pPr>
      <w:r>
        <w:t xml:space="preserve">Despite advancements, accessibility remains a major challenge. Orthodontic treatment is often considered cosmetic rather than medically necessary, leading to its frequent exclusion from basic public health plans. In Colombia Bogotá, this results in a situation where only a fraction of the population can afford orthodontic care. Children and adolescents from low-income neighborhoods in the southern parts of the city often lack access to early intervention programs that could prevent more severe skeletal issues later in life.</w:t>
      </w:r>
    </w:p>
    <w:p>
      <w:pPr>
        <w:pStyle w:val="BodyText"/>
      </w:pPr>
      <w:r>
        <w:t xml:space="preserve">To address this, several non-governmental organizations and university outreach programs have been established to provide free or subsidized care. These initiatives play a crucial role in serving vulnerable populations but remain insufficient compared to the total demand. The government has recently begun discussing policies to include orthodontic treatments for severe functional impairments in the public basket of services, a move that could significantly alter the landscape for orthodontists and patients alike.</w:t>
      </w:r>
    </w:p>
    <w:bookmarkEnd w:id="25"/>
    <w:bookmarkStart w:id="26" w:name="conclusion"/>
    <w:p>
      <w:pPr>
        <w:pStyle w:val="Heading2"/>
      </w:pPr>
      <w:r>
        <w:t xml:space="preserve">Conclusion</w:t>
      </w:r>
    </w:p>
    <w:p>
      <w:pPr>
        <w:pStyle w:val="FirstParagraph"/>
      </w:pPr>
      <w:r>
        <w:t xml:space="preserve">In conclusion, the role of the orthodontist in Colombia Bogotá is evolving rapidly. While these professionals are at the forefront of dental innovation and provide high-quality care to a significant segment of society, systemic inequalities persist. The future of orthodontics in this region depends on greater integration between private expertise and public health mandates.</w:t>
      </w:r>
    </w:p>
    <w:p>
      <w:pPr>
        <w:pStyle w:val="BodyText"/>
      </w:pPr>
      <w:r>
        <w:t xml:space="preserve">For students and professionals considering this career path in Colombia Bogotá, it is essential to look beyond clinical skills. A holistic understanding of the healthcare system, commitment to continuous technological learning, and empathy for socioeconomic disparities are crucial. By addressing the accessibility gap, Colombia can ensure that orthodontic care becomes a universal right rather than a privilege, ultimately improving the quality of life and self-esteem for millions of residents.</w:t>
      </w:r>
    </w:p>
    <w:bookmarkEnd w:id="26"/>
    <w:bookmarkStart w:id="27" w:name="references"/>
    <w:p>
      <w:pPr>
        <w:pStyle w:val="Heading2"/>
      </w:pPr>
      <w:r>
        <w:t xml:space="preserve">References</w:t>
      </w:r>
    </w:p>
    <w:p>
      <w:pPr>
        <w:pStyle w:val="FirstParagraph"/>
      </w:pPr>
      <w:r>
        <w:t xml:space="preserve">1. Ministerio de Salud y Protección Social de Colombia. (2023). "Informe sobre la Cobertura en Salud Bucodental."</w:t>
      </w:r>
    </w:p>
    <w:p>
      <w:pPr>
        <w:pStyle w:val="BodyText"/>
      </w:pPr>
      <w:r>
        <w:t xml:space="preserve">2. Asociación Colombiana de Ortodoncia y Cefalometría (ACOC). (2024). "Estándares de Calidad en el Tratamiento Ortodóncico."</w:t>
      </w:r>
    </w:p>
    <w:p>
      <w:pPr>
        <w:pStyle w:val="BodyText"/>
      </w:pPr>
      <w:r>
        <w:t xml:space="preserve">3. Universidad Nacional de Colombia. (2023). "Programa de Especialización en Ortodoncia: Enfoque Digital y Clínico."</w:t>
      </w:r>
    </w:p>
    <w:p>
      <w:pPr>
        <w:pStyle w:val="BodyText"/>
      </w:pPr>
      <w:r>
        <w:t xml:space="preserve">4. World Health Organization (WHO). (2022). "Oral Health Status and Services in Latin America: A Comparative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Colombia Bogotá</dc:title>
  <dc:creator/>
  <dc:language>en</dc:language>
  <cp:keywords/>
  <dcterms:created xsi:type="dcterms:W3CDTF">2026-07-29T16:24:51Z</dcterms:created>
  <dcterms:modified xsi:type="dcterms:W3CDTF">2026-07-29T16:24:51Z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