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ead87bf2fb26c8f4100892713b2ba92f76906c3"/>
    <w:p>
      <w:pPr>
        <w:pStyle w:val="Heading1"/>
      </w:pPr>
      <w:r>
        <w:t xml:space="preserve">The Role and Evolution of the Orthodontist in Colombia Medellín: A Term Paper Analysis</w:t>
      </w:r>
    </w:p>
    <w:p>
      <w:pPr>
        <w:pStyle w:val="FirstParagraph"/>
      </w:pPr>
      <w:r>
        <w:rPr>
          <w:bCs/>
          <w:b/>
        </w:rPr>
        <w:t xml:space="preserve">Date:</w:t>
      </w:r>
      <w:r>
        <w:t xml:space="preserve"> </w:t>
      </w:r>
      <w:r>
        <w:t xml:space="preserve">October 20, 2023</w:t>
      </w:r>
    </w:p>
    <w:p>
      <w:pPr>
        <w:pStyle w:val="BodyText"/>
      </w:pPr>
      <w:r>
        <w:rPr>
          <w:bCs/>
          <w:b/>
        </w:rPr>
        <w:t xml:space="preserve">Subject:</w:t>
      </w:r>
      <w:r>
        <w:t xml:space="preserve"> </w:t>
      </w:r>
      <w:r>
        <w:t xml:space="preserve">Dental Specializations and Public Health</w:t>
      </w:r>
    </w:p>
    <w:bookmarkStart w:id="20" w:name="abstract"/>
    <w:p>
      <w:pPr>
        <w:pStyle w:val="Heading2"/>
      </w:pPr>
      <w:r>
        <w:t xml:space="preserve">Abstract</w:t>
      </w:r>
    </w:p>
    <w:p>
      <w:pPr>
        <w:pStyle w:val="FirstParagraph"/>
      </w:pPr>
      <w:r>
        <w:t xml:space="preserve">This term paper explores the multifaceted role of the</w:t>
      </w:r>
      <w:r>
        <w:t xml:space="preserve"> </w:t>
      </w:r>
      <w:r>
        <w:rPr>
          <w:bCs/>
          <w:b/>
        </w:rPr>
        <w:t xml:space="preserve">Orthodontist</w:t>
      </w:r>
      <w:r>
        <w:t xml:space="preserve">, with a specific focus on their integration into the healthcare landscape of Colombia, particularly within the city of Medellín. As oral health becomes increasingly recognized as a vital component of overall well-being, understanding the specialized contributions of orthodontic professionals is crucial. This document examines historical trends, current clinical practices, public health initiatives, and socioeconomic challenges associated with orthodontic care in</w:t>
      </w:r>
      <w:r>
        <w:t xml:space="preserve"> </w:t>
      </w:r>
      <w:r>
        <w:rPr>
          <w:bCs/>
          <w:b/>
        </w:rPr>
        <w:t xml:space="preserve">Colombia Medellín</w:t>
      </w:r>
      <w:r>
        <w:t xml:space="preserve">. The paper argues that while significant progress has been made in expanding access to treatment and improving standards of education for the</w:t>
      </w:r>
      <w:r>
        <w:t xml:space="preserve"> </w:t>
      </w:r>
      <w:r>
        <w:rPr>
          <w:bCs/>
          <w:b/>
        </w:rPr>
        <w:t xml:space="preserve">Orthodontist</w:t>
      </w:r>
      <w:r>
        <w:t xml:space="preserve">, systemic disparities remain a critical issue that requires collaborative efforts between public policy, private practice, and academic institutions.</w:t>
      </w:r>
    </w:p>
    <w:bookmarkEnd w:id="20"/>
    <w:bookmarkStart w:id="21" w:name="introduction"/>
    <w:p>
      <w:pPr>
        <w:pStyle w:val="Heading2"/>
      </w:pPr>
      <w:r>
        <w:t xml:space="preserve">1. Introduction</w:t>
      </w:r>
    </w:p>
    <w:p>
      <w:pPr>
        <w:pStyle w:val="FirstParagraph"/>
      </w:pPr>
      <w:r>
        <w:t xml:space="preserve">The field of dentistry is broad, yet few specialties have undergone as much transformation in recent decades as orthodontics. Once viewed primarily through the lens of cosmetic enhancement to straighten teeth, orthodontics has evolved into a discipline essential for functional occlusion, jaw development, and overall facial aesthetics. In the context of Latin America's developing economies, the role of the</w:t>
      </w:r>
      <w:r>
        <w:t xml:space="preserve"> </w:t>
      </w:r>
      <w:r>
        <w:rPr>
          <w:bCs/>
          <w:b/>
        </w:rPr>
        <w:t xml:space="preserve">Orthodontist</w:t>
      </w:r>
      <w:r>
        <w:t xml:space="preserve"> </w:t>
      </w:r>
      <w:r>
        <w:t xml:space="preserve">is not merely clinical but also sociological. Nowhere is this more evident than in Colombia Medellín.</w:t>
      </w:r>
    </w:p>
    <w:p>
      <w:pPr>
        <w:pStyle w:val="BodyText"/>
      </w:pPr>
      <w:r>
        <w:rPr>
          <w:bCs/>
          <w:b/>
        </w:rPr>
        <w:t xml:space="preserve">Colombia Medellín</w:t>
      </w:r>
      <w:r>
        <w:t xml:space="preserve">, known historically as "The City of Eternal Spring," has undergone a remarkable urban and social transformation over the last thirty years. This revitalization has extended to its healthcare infrastructure, including specialized dental services. For students, researchers, and healthcare professionals alike, analyzing the status of orthodontics in this specific locale provides valuable insights into how medical specialization adapts to regional economic realities.</w:t>
      </w:r>
    </w:p>
    <w:bookmarkEnd w:id="21"/>
    <w:bookmarkStart w:id="22" w:name="Xd73c66ff52b5c6920d35c1a5b19cd99c7b433ce"/>
    <w:p>
      <w:pPr>
        <w:pStyle w:val="Heading2"/>
      </w:pPr>
      <w:r>
        <w:t xml:space="preserve">2. The Professional Profile of the Orthodontist</w:t>
      </w:r>
    </w:p>
    <w:p>
      <w:pPr>
        <w:pStyle w:val="FirstParagraph"/>
      </w:pPr>
      <w:r>
        <w:t xml:space="preserve">To understand the impact on local health outcomes, one must first define the scope of practice for an</w:t>
      </w:r>
      <w:r>
        <w:t xml:space="preserve"> </w:t>
      </w:r>
      <w:r>
        <w:rPr>
          <w:bCs/>
          <w:b/>
        </w:rPr>
        <w:t xml:space="preserve">Orthodontist</w:t>
      </w:r>
      <w:r>
        <w:t xml:space="preserve">. Unlike general dentists who focus on oral hygiene, cavities, and basic restorative work, an</w:t>
      </w:r>
      <w:r>
        <w:t xml:space="preserve"> </w:t>
      </w:r>
      <w:r>
        <w:rPr>
          <w:bCs/>
          <w:b/>
        </w:rPr>
        <w:t xml:space="preserve">Orthodontist</w:t>
      </w:r>
      <w:r>
        <w:t xml:space="preserve"> </w:t>
      </w:r>
      <w:r>
        <w:t xml:space="preserve">is a specialist who diagnoses, prevents, and treats dental and facial irregularities. This requires additional postgraduate training beyond the standard five-year dental degree.</w:t>
      </w:r>
    </w:p>
    <w:p>
      <w:pPr>
        <w:pStyle w:val="BodyText"/>
      </w:pPr>
      <w:r>
        <w:t xml:space="preserve">In</w:t>
      </w:r>
      <w:r>
        <w:t xml:space="preserve"> </w:t>
      </w:r>
      <w:r>
        <w:rPr>
          <w:bCs/>
          <w:b/>
        </w:rPr>
        <w:t xml:space="preserve">Colombia Medellín</w:t>
      </w:r>
      <w:r>
        <w:t xml:space="preserve">, the educational pathway for becoming a certified specialist is rigorous. Universities such as the Universidad de Antioquia and Universidad Pontificia Bolivariana offer specialized master’s and residency programs. These programs emphasize not only biomechanics—the physics of moving teeth—but also cephalometrics, which involves analyzing skeletal structures to determine growth patterns. The modern</w:t>
      </w:r>
      <w:r>
        <w:t xml:space="preserve"> </w:t>
      </w:r>
      <w:r>
        <w:rPr>
          <w:bCs/>
          <w:b/>
        </w:rPr>
        <w:t xml:space="preserve">Orthodontist</w:t>
      </w:r>
      <w:r>
        <w:t xml:space="preserve"> </w:t>
      </w:r>
      <w:r>
        <w:t xml:space="preserve">in this region is trained to utilize both traditional metal braces and clear aligner technologies, reflecting global trends while addressing local patient needs.</w:t>
      </w:r>
    </w:p>
    <w:bookmarkEnd w:id="22"/>
    <w:bookmarkStart w:id="23" w:name="X51e55b77e6056a004bbd41d97eeac26bdca9709"/>
    <w:p>
      <w:pPr>
        <w:pStyle w:val="Heading2"/>
      </w:pPr>
      <w:r>
        <w:t xml:space="preserve">3. Historical Context and Urban Transformation in Colombia Medellín</w:t>
      </w:r>
    </w:p>
    <w:p>
      <w:pPr>
        <w:pStyle w:val="FirstParagraph"/>
      </w:pPr>
      <w:r>
        <w:t xml:space="preserve">The trajectory of orthodontic care in</w:t>
      </w:r>
      <w:r>
        <w:t xml:space="preserve"> </w:t>
      </w:r>
      <w:r>
        <w:rPr>
          <w:bCs/>
          <w:b/>
        </w:rPr>
        <w:t xml:space="preserve">Colombia Medellín</w:t>
      </w:r>
      <w:r>
        <w:t xml:space="preserve"> </w:t>
      </w:r>
      <w:r>
        <w:t xml:space="preserve">mirrors the city’s broader journey from a period of high violence to one of innovation and cultural pride. In the late 20th century, specialized dental care was often concentrated in private clinics accessible only to affluent sectors. However, as Medellín reinvented itself through urban infrastructure projects like cable cars and public libraries in marginalized communes, healthcare accessibility followed suit.</w:t>
      </w:r>
    </w:p>
    <w:p>
      <w:pPr>
        <w:pStyle w:val="BodyText"/>
      </w:pPr>
      <w:r>
        <w:t xml:space="preserve">This urban integration has allowed the profession of the</w:t>
      </w:r>
      <w:r>
        <w:t xml:space="preserve"> </w:t>
      </w:r>
      <w:r>
        <w:rPr>
          <w:bCs/>
          <w:b/>
        </w:rPr>
        <w:t xml:space="preserve">Orthodontist</w:t>
      </w:r>
      <w:r>
        <w:t xml:space="preserve"> </w:t>
      </w:r>
      <w:r>
        <w:t xml:space="preserve">to expand beyond the city center. Community outreach programs have begun to address malocclusion (misalignment of teeth) not just as a cosmetic issue but as a barrier to social inclusion and self-esteem for adolescents in lower-income areas. The shift in public perception, driven by these efforts, has increased the demand for orthodontic services across all socioeconomic strata.</w:t>
      </w:r>
    </w:p>
    <w:bookmarkEnd w:id="23"/>
    <w:bookmarkStart w:id="24" w:name="challenges-in-access-and-equity"/>
    <w:p>
      <w:pPr>
        <w:pStyle w:val="Heading2"/>
      </w:pPr>
      <w:r>
        <w:t xml:space="preserve">4. Challenges in Access and Equity</w:t>
      </w:r>
    </w:p>
    <w:p>
      <w:pPr>
        <w:pStyle w:val="FirstParagraph"/>
      </w:pPr>
      <w:r>
        <w:t xml:space="preserve">Despite progress, significant challenges persist. The primary issue facing the</w:t>
      </w:r>
      <w:r>
        <w:t xml:space="preserve"> </w:t>
      </w:r>
      <w:r>
        <w:rPr>
          <w:bCs/>
          <w:b/>
        </w:rPr>
        <w:t xml:space="preserve">Orthodontist</w:t>
      </w:r>
      <w:r>
        <w:t xml:space="preserve"> </w:t>
      </w:r>
      <w:r>
        <w:t xml:space="preserve">in</w:t>
      </w:r>
      <w:r>
        <w:t xml:space="preserve"> </w:t>
      </w:r>
      <w:r>
        <w:rPr>
          <w:bCs/>
          <w:b/>
        </w:rPr>
        <w:t xml:space="preserve">Colombia Medellín</w:t>
      </w:r>
      <w:r>
        <w:t xml:space="preserve">, as elsewhere, is accessibility. Orthodontic treatment is expensive and often considered elective rather than essential by insurance providers within the General Health Insurance System (SGSSS). While some severe functional cases are covered, purely cosmetic corrections are largely out of reach for the working class.</w:t>
      </w:r>
    </w:p>
    <w:p>
      <w:pPr>
        <w:pStyle w:val="BodyText"/>
      </w:pPr>
      <w:r>
        <w:t xml:space="preserve">This creates a dichotomy where high-quality care is available in private practices in neighborhoods like El Poblado or Envigado, while public hospitals struggle with long wait times and resource constraints. Furthermore, there is a shortage of publicly subsidized orthodontic programs compared to general dentistry. The economic barrier means that many young people in</w:t>
      </w:r>
      <w:r>
        <w:t xml:space="preserve"> </w:t>
      </w:r>
      <w:r>
        <w:rPr>
          <w:bCs/>
          <w:b/>
        </w:rPr>
        <w:t xml:space="preserve">Colombia Medellín</w:t>
      </w:r>
      <w:r>
        <w:t xml:space="preserve"> </w:t>
      </w:r>
      <w:r>
        <w:t xml:space="preserve">do not receive the early interventions necessary for proper jaw development, leading to more complex treatments later in life.</w:t>
      </w:r>
    </w:p>
    <w:bookmarkEnd w:id="24"/>
    <w:bookmarkStart w:id="25" w:name="technological-advancements-and-education"/>
    <w:p>
      <w:pPr>
        <w:pStyle w:val="Heading2"/>
      </w:pPr>
      <w:r>
        <w:t xml:space="preserve">5. Technological Advancements and Education</w:t>
      </w:r>
    </w:p>
    <w:p>
      <w:pPr>
        <w:pStyle w:val="FirstParagraph"/>
      </w:pPr>
      <w:r>
        <w:t xml:space="preserve">Innovation is a hallmark of contemporary orthodontic practice. The adoption of digital scanning, 3D printing, and artificial intelligence in treatment planning has been embraced by leading institutions in</w:t>
      </w:r>
      <w:r>
        <w:t xml:space="preserve"> </w:t>
      </w:r>
      <w:r>
        <w:rPr>
          <w:bCs/>
          <w:b/>
        </w:rPr>
        <w:t xml:space="preserve">Colombia Medellín</w:t>
      </w:r>
      <w:r>
        <w:t xml:space="preserve">. This technological leap allows the</w:t>
      </w:r>
      <w:r>
        <w:t xml:space="preserve"> </w:t>
      </w:r>
      <w:r>
        <w:rPr>
          <w:bCs/>
          <w:b/>
        </w:rPr>
        <w:t xml:space="preserve">Orthodontist</w:t>
      </w:r>
      <w:r>
        <w:t xml:space="preserve"> </w:t>
      </w:r>
      <w:r>
        <w:t xml:space="preserve">to provide more precise predictions of tooth movement and reduce appointment times.</w:t>
      </w:r>
    </w:p>
    <w:p>
      <w:pPr>
        <w:pStyle w:val="BodyText"/>
      </w:pPr>
      <w:r>
        <w:t xml:space="preserve">Educational institutions are at the forefront of this change. By integrating digital labs into their curricula, universities in Medellín are ensuring that new graduates enter the workforce with competencies in CAD/CAM (Computer-Aided Design/Computer-Aided Manufacturing) technologies. This positions local</w:t>
      </w:r>
      <w:r>
        <w:t xml:space="preserve"> </w:t>
      </w:r>
      <w:r>
        <w:rPr>
          <w:bCs/>
          <w:b/>
        </w:rPr>
        <w:t xml:space="preserve">Orthodontist</w:t>
      </w:r>
      <w:r>
        <w:t xml:space="preserve"> </w:t>
      </w:r>
      <w:r>
        <w:t xml:space="preserve">professionals to compete on a regional and even international level, attracting medical tourism from neighboring countries.</w:t>
      </w:r>
    </w:p>
    <w:bookmarkEnd w:id="25"/>
    <w:bookmarkStart w:id="26" w:name="public-health-implications"/>
    <w:p>
      <w:pPr>
        <w:pStyle w:val="Heading2"/>
      </w:pPr>
      <w:r>
        <w:t xml:space="preserve">6. Public Health Implications</w:t>
      </w:r>
    </w:p>
    <w:p>
      <w:pPr>
        <w:pStyle w:val="FirstParagraph"/>
      </w:pPr>
      <w:r>
        <w:t xml:space="preserve">The health implications of untreated malocclusion are profound. They include periodontal disease due to difficult-to-clean teeth, temporomandibular joint disorders (TMD), and speech impediments. For the public health system in Colombia, addressing these issues proactively can reduce long-term healthcare costs. Therefore, the role of the</w:t>
      </w:r>
      <w:r>
        <w:t xml:space="preserve"> </w:t>
      </w:r>
      <w:r>
        <w:rPr>
          <w:bCs/>
          <w:b/>
        </w:rPr>
        <w:t xml:space="preserve">Orthodontist</w:t>
      </w:r>
      <w:r>
        <w:t xml:space="preserve"> </w:t>
      </w:r>
      <w:r>
        <w:t xml:space="preserve">extends beyond individual patient care to population health management.</w:t>
      </w:r>
    </w:p>
    <w:p>
      <w:pPr>
        <w:pStyle w:val="BodyText"/>
      </w:pPr>
      <w:r>
        <w:t xml:space="preserve">Policymakers in</w:t>
      </w:r>
      <w:r>
        <w:t xml:space="preserve"> </w:t>
      </w:r>
      <w:r>
        <w:rPr>
          <w:bCs/>
          <w:b/>
        </w:rPr>
        <w:t xml:space="preserve">Colombia Medellín</w:t>
      </w:r>
      <w:r>
        <w:t xml:space="preserve"> </w:t>
      </w:r>
      <w:r>
        <w:t xml:space="preserve">are beginning to recognize this link. There is a growing call for integrating orthodontic screenings into school health programs. Early detection allows for simpler, less expensive interventions during the mixed-dentition stage (when children have both baby and adult teeth). This preventive approach is crucial for maximizing the impact of limited public resources.</w:t>
      </w:r>
    </w:p>
    <w:bookmarkEnd w:id="26"/>
    <w:bookmarkStart w:id="27" w:name="conclusion"/>
    <w:p>
      <w:pPr>
        <w:pStyle w:val="Heading2"/>
      </w:pPr>
      <w:r>
        <w:t xml:space="preserve">7. Conclusion</w:t>
      </w:r>
    </w:p>
    <w:p>
      <w:pPr>
        <w:pStyle w:val="FirstParagraph"/>
      </w:pPr>
      <w:r>
        <w:t xml:space="preserve">In conclusion, the profession of the</w:t>
      </w:r>
      <w:r>
        <w:t xml:space="preserve"> </w:t>
      </w:r>
      <w:r>
        <w:rPr>
          <w:bCs/>
          <w:b/>
        </w:rPr>
        <w:t xml:space="preserve">Orthodontist</w:t>
      </w:r>
      <w:r>
        <w:t xml:space="preserve"> </w:t>
      </w:r>
      <w:r>
        <w:t xml:space="preserve">in Colombia represents a dynamic intersection of clinical science, technological innovation, and social responsibility. In Medellín specifically, this role is being reshaped by the city’s unique history and ongoing development.</w:t>
      </w:r>
    </w:p>
    <w:p>
      <w:pPr>
        <w:pStyle w:val="BodyText"/>
      </w:pPr>
      <w:r>
        <w:t xml:space="preserve">The evidence suggests that while technical expertise in orthodontics is high and growing in</w:t>
      </w:r>
      <w:r>
        <w:t xml:space="preserve"> </w:t>
      </w:r>
      <w:r>
        <w:rPr>
          <w:bCs/>
          <w:b/>
        </w:rPr>
        <w:t xml:space="preserve">Colombia Medellín</w:t>
      </w:r>
      <w:r>
        <w:t xml:space="preserve">, access remains uneven. To truly serve the population, it is imperative that collaboration increases between universities, private practitioners, and government bodies. Future research should focus on evaluating the effectiveness of current public health interventions regarding malocclusion.</w:t>
      </w:r>
    </w:p>
    <w:p>
      <w:pPr>
        <w:pStyle w:val="BodyText"/>
      </w:pPr>
      <w:r>
        <w:t xml:space="preserve">Ultimately, ensuring that every citizen in</w:t>
      </w:r>
      <w:r>
        <w:t xml:space="preserve"> </w:t>
      </w:r>
      <w:r>
        <w:rPr>
          <w:bCs/>
          <w:b/>
        </w:rPr>
        <w:t xml:space="preserve">Colombia Medellín</w:t>
      </w:r>
      <w:r>
        <w:t xml:space="preserve"> </w:t>
      </w:r>
      <w:r>
        <w:t xml:space="preserve">has access to quality orthodontic care is not just a matter of aesthetic preference but a fundamental aspect of achieving comprehensive health equity. The continued evolution and advocacy by the</w:t>
      </w:r>
      <w:r>
        <w:t xml:space="preserve"> </w:t>
      </w:r>
      <w:r>
        <w:rPr>
          <w:bCs/>
          <w:b/>
        </w:rPr>
        <w:t xml:space="preserve">Orthodontist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Colombia Medellín: A Term Paper Analysis</dc:title>
  <dc:creator/>
  <dc:language>en</dc:language>
  <cp:keywords/>
  <dcterms:created xsi:type="dcterms:W3CDTF">2026-07-29T17:03:19Z</dcterms:created>
  <dcterms:modified xsi:type="dcterms:W3CDTF">2026-07-29T17:03:19Z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