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Germany</w:t>
      </w:r>
      <w:r>
        <w:t xml:space="preserve"> </w:t>
      </w:r>
      <w:r>
        <w:t xml:space="preserve">Berlin</w:t>
      </w:r>
    </w:p>
    <w:bookmarkStart w:id="32" w:name="term-paper"/>
    <w:p>
      <w:pPr>
        <w:pStyle w:val="Heading1"/>
      </w:pPr>
      <w:r>
        <w:t xml:space="preserve">Term Paper</w:t>
      </w:r>
    </w:p>
    <w:p>
      <w:pPr>
        <w:pStyle w:val="FirstParagraph"/>
      </w:pPr>
      <w:r>
        <w:rPr>
          <w:bCs/>
          <w:b/>
        </w:rPr>
        <w:t xml:space="preserve">Title:</w:t>
      </w:r>
      <w:r>
        <w:br/>
      </w:r>
      <w:r>
        <w:t xml:space="preserve">The Role, Regulation, and Evolution of Orthodontic Care in Germany Berlin</w:t>
      </w:r>
    </w:p>
    <w:p>
      <w:pPr>
        <w:pStyle w:val="BodyText"/>
      </w:pPr>
      <w:r>
        <w:rPr>
          <w:iCs/>
          <w:i/>
        </w:rPr>
        <w:t xml:space="preserve">A Comprehensive Analysis of Professional Standards, Public Health Integration, and Future Trends in the Capital Region</w:t>
      </w:r>
    </w:p>
    <w:bookmarkStart w:id="20" w:name="abstract"/>
    <w:p>
      <w:pPr>
        <w:pStyle w:val="Heading2"/>
      </w:pPr>
      <w:r>
        <w:t xml:space="preserve">Abstract</w:t>
      </w:r>
    </w:p>
    <w:p>
      <w:pPr>
        <w:pStyle w:val="FirstParagraph"/>
      </w:pPr>
      <w:r>
        <w:t xml:space="preserve">This term paper investigates the multifaceted landscape of orthodontic practice within Germany Berlin. It examines the rigorous educational pathways required to become a certified specialist, the distinct regulatory frameworks established by German law, and the specific socio-economic factors influencing patient access in one of Europe's most populous metropolitan areas. By analyzing public health insurance mechanisms, private market dynamics, and technological advancements, this document highlights why Germany Berlin represents a unique case study for modern orthodontic delivery.</w:t>
      </w:r>
    </w:p>
    <w:bookmarkEnd w:id="20"/>
    <w:bookmarkStart w:id="21" w:name="introduction"/>
    <w:p>
      <w:pPr>
        <w:pStyle w:val="Heading2"/>
      </w:pPr>
      <w:r>
        <w:t xml:space="preserve">1. Introduction</w:t>
      </w:r>
    </w:p>
    <w:p>
      <w:pPr>
        <w:pStyle w:val="FirstParagraph"/>
      </w:pPr>
      <w:r>
        <w:t xml:space="preserve">In the realm of specialized dentistry,</w:t>
      </w:r>
      <w:r>
        <w:t xml:space="preserve"> </w:t>
      </w:r>
      <w:r>
        <w:rPr>
          <w:bCs/>
          <w:b/>
        </w:rPr>
        <w:t xml:space="preserve">Orthodontist</w:t>
      </w:r>
      <w:r>
        <w:t xml:space="preserve"> </w:t>
      </w:r>
      <w:r>
        <w:t xml:space="preserve">professionals play a critical role in correcting malocclusions and facial irregularities, ensuring both functional health and aesthetic improvement for patients. However, the practice of orthodontics is not uniform globally; it is deeply rooted in local legal frameworks, healthcare systems, and cultural expectations. This term paper focuses specifically on</w:t>
      </w:r>
      <w:r>
        <w:t xml:space="preserve"> </w:t>
      </w:r>
      <w:r>
        <w:rPr>
          <w:bCs/>
          <w:b/>
        </w:rPr>
        <w:t xml:space="preserve">Germany Berlin</w:t>
      </w:r>
      <w:r>
        <w:t xml:space="preserve">, a city that serves as the political and cultural capital of Germany. Berlin offers a complex intersection of public service obligations for specialists and a thriving private healthcare sector.</w:t>
      </w:r>
    </w:p>
    <w:p>
      <w:pPr>
        <w:pStyle w:val="BodyText"/>
      </w:pPr>
      <w:r>
        <w:t xml:space="preserve">The objective of this analysis is to elucidate how an</w:t>
      </w:r>
      <w:r>
        <w:t xml:space="preserve"> </w:t>
      </w:r>
      <w:r>
        <w:rPr>
          <w:bCs/>
          <w:b/>
        </w:rPr>
        <w:t xml:space="preserve">Orthodontist</w:t>
      </w:r>
      <w:r>
        <w:t xml:space="preserve"> </w:t>
      </w:r>
      <w:r>
        <w:t xml:space="preserve">operates within the unique ecosystem of</w:t>
      </w:r>
      <w:r>
        <w:t xml:space="preserve"> </w:t>
      </w:r>
      <w:r>
        <w:rPr>
          <w:bCs/>
          <w:b/>
        </w:rPr>
        <w:t xml:space="preserve">Germany Berlin</w:t>
      </w:r>
      <w:r>
        <w:t xml:space="preserve">. Understanding this context is essential for appreciating the high standards of care, the stringent regulatory environment, and the evolving demands placed upon dental professionals in one of Germany's most dynamic regions.</w:t>
      </w:r>
    </w:p>
    <w:bookmarkEnd w:id="21"/>
    <w:bookmarkStart w:id="24" w:name="X94fe91c9698803c373d5ff85818e8641b76a2fc"/>
    <w:p>
      <w:pPr>
        <w:pStyle w:val="Heading2"/>
      </w:pPr>
      <w:r>
        <w:t xml:space="preserve">2. Professional Qualification and Regulatory Framework</w:t>
      </w:r>
    </w:p>
    <w:bookmarkStart w:id="22" w:name="the-path-to-becoming-an-orthodontist"/>
    <w:p>
      <w:pPr>
        <w:pStyle w:val="Heading3"/>
      </w:pPr>
      <w:r>
        <w:t xml:space="preserve">2.1 The Path to Becoming an Orthodontist</w:t>
      </w:r>
    </w:p>
    <w:p>
      <w:pPr>
        <w:pStyle w:val="FirstParagraph"/>
      </w:pPr>
      <w:r>
        <w:t xml:space="preserve">In</w:t>
      </w:r>
      <w:r>
        <w:t xml:space="preserve"> </w:t>
      </w:r>
      <w:r>
        <w:rPr>
          <w:bCs/>
          <w:b/>
        </w:rPr>
        <w:t xml:space="preserve">Germany Berlin</w:t>
      </w:r>
      <w:r>
        <w:t xml:space="preserve">, the title "Orthodontist" (Fachzahnarzt für Kieferorthopädie) is a protected legal designation. Unlike general dentists, who may offer basic alignment services, a certified</w:t>
      </w:r>
      <w:r>
        <w:t xml:space="preserve"> </w:t>
      </w:r>
      <w:r>
        <w:rPr>
          <w:bCs/>
          <w:b/>
        </w:rPr>
        <w:t xml:space="preserve">Orthodontist</w:t>
      </w:r>
      <w:r>
        <w:t xml:space="preserve"> </w:t>
      </w:r>
      <w:r>
        <w:t xml:space="preserve">must complete at least three to four years of additional specialized training after graduating from dental school. This postgraduate education is conducted in recognized university clinics or accredited private practices under strict supervision.</w:t>
      </w:r>
    </w:p>
    <w:p>
      <w:pPr>
        <w:pStyle w:val="BodyText"/>
      </w:pPr>
      <w:r>
        <w:t xml:space="preserve">The examination for this specialization is rigorous and includes both theoretical knowledge assessments regarding craniofacial growth and practical clinical evaluations. In</w:t>
      </w:r>
      <w:r>
        <w:t xml:space="preserve"> </w:t>
      </w:r>
      <w:r>
        <w:rPr>
          <w:bCs/>
          <w:b/>
        </w:rPr>
        <w:t xml:space="preserve">Germany Berlin</w:t>
      </w:r>
      <w:r>
        <w:t xml:space="preserve">, institutions such as Charité – Universitätsmedizin Berlin are renowned for their dental faculties, providing a high standard of academic excellence that feeds into the broader professional community.</w:t>
      </w:r>
    </w:p>
    <w:bookmarkEnd w:id="22"/>
    <w:bookmarkStart w:id="23" w:name="legal-oversight-and-ethical-standards"/>
    <w:p>
      <w:pPr>
        <w:pStyle w:val="Heading3"/>
      </w:pPr>
      <w:r>
        <w:t xml:space="preserve">2.2 Legal Oversight and Ethical Standards</w:t>
      </w:r>
    </w:p>
    <w:p>
      <w:pPr>
        <w:pStyle w:val="FirstParagraph"/>
      </w:pPr>
      <w:r>
        <w:t xml:space="preserve">The practice of an</w:t>
      </w:r>
      <w:r>
        <w:t xml:space="preserve"> </w:t>
      </w:r>
      <w:r>
        <w:rPr>
          <w:bCs/>
          <w:b/>
        </w:rPr>
        <w:t xml:space="preserve">Orthodontist</w:t>
      </w:r>
      <w:r>
        <w:t xml:space="preserve"> </w:t>
      </w:r>
      <w:r>
        <w:t xml:space="preserve">in</w:t>
      </w:r>
      <w:r>
        <w:t xml:space="preserve"> </w:t>
      </w:r>
      <w:r>
        <w:rPr>
          <w:bCs/>
          <w:b/>
        </w:rPr>
        <w:t xml:space="preserve">Germany Berlin</w:t>
      </w:r>
      <w:r>
        <w:t xml:space="preserve"> </w:t>
      </w:r>
      <w:r>
        <w:t xml:space="preserve">is governed by the Federal Dental Chamber (Bundeszahnärztekammer) and the Berlin Chamber of Dentists. These bodies enforce strict ethical codes regarding patient consent, data privacy (GDPR compliance), and treatment planning transparency. Furthermore, advertising regulations are tight; an</w:t>
      </w:r>
      <w:r>
        <w:t xml:space="preserve"> </w:t>
      </w:r>
      <w:r>
        <w:rPr>
          <w:bCs/>
          <w:b/>
        </w:rPr>
        <w:t xml:space="preserve">Orthodontist</w:t>
      </w:r>
      <w:r>
        <w:t xml:space="preserve"> </w:t>
      </w:r>
      <w:r>
        <w:t xml:space="preserve">cannot make misleading claims about treatment outcomes, ensuring that patients in</w:t>
      </w:r>
      <w:r>
        <w:t xml:space="preserve"> </w:t>
      </w:r>
      <w:r>
        <w:rPr>
          <w:bCs/>
          <w:b/>
        </w:rPr>
        <w:t xml:space="preserve">Germany Berlin</w:t>
      </w:r>
      <w:r>
        <w:t xml:space="preserve"> </w:t>
      </w:r>
      <w:r>
        <w:t xml:space="preserve">receive evidence-based care rather than marketing-driven interventions.</w:t>
      </w:r>
    </w:p>
    <w:bookmarkEnd w:id="23"/>
    <w:bookmarkEnd w:id="24"/>
    <w:bookmarkStart w:id="28" w:name="Xc421f0bb560d44acb405f8233c10a9776dd60bb"/>
    <w:p>
      <w:pPr>
        <w:pStyle w:val="Heading2"/>
      </w:pPr>
      <w:r>
        <w:t xml:space="preserve">3. Healthcare Systems and Reimbursement Models in Germany Berlin</w:t>
      </w:r>
    </w:p>
    <w:bookmarkStart w:id="25" w:name="the-dual-insurance-landscape"/>
    <w:p>
      <w:pPr>
        <w:pStyle w:val="Heading3"/>
      </w:pPr>
      <w:r>
        <w:t xml:space="preserve">3.1 The Dual Insurance Landscape</w:t>
      </w:r>
    </w:p>
    <w:p>
      <w:pPr>
        <w:pStyle w:val="FirstParagraph"/>
      </w:pPr>
      <w:r>
        <w:t xml:space="preserve">The accessibility of orthodontic treatment in</w:t>
      </w:r>
      <w:r>
        <w:t xml:space="preserve"> </w:t>
      </w:r>
      <w:r>
        <w:rPr>
          <w:bCs/>
          <w:b/>
        </w:rPr>
        <w:t xml:space="preserve">Germany Berlin</w:t>
      </w:r>
      <w:r>
        <w:t xml:space="preserve"> </w:t>
      </w:r>
      <w:r>
        <w:t xml:space="preserve">is heavily influenced by the country's dual health insurance system, comprising public statutory health insurance (SHI) and private health insurance. This dichotomy creates a distinct operational environment for every</w:t>
      </w:r>
      <w:r>
        <w:t xml:space="preserve"> </w:t>
      </w:r>
      <w:r>
        <w:rPr>
          <w:bCs/>
          <w:b/>
        </w:rPr>
        <w:t xml:space="preserve">Orthodontist</w:t>
      </w:r>
      <w:r>
        <w:t xml:space="preserve">.</w:t>
      </w:r>
    </w:p>
    <w:bookmarkEnd w:id="25"/>
    <w:bookmarkStart w:id="26" w:name="public-statutory-health-insurance-gkv"/>
    <w:p>
      <w:pPr>
        <w:pStyle w:val="Heading3"/>
      </w:pPr>
      <w:r>
        <w:t xml:space="preserve">3.2 Public Statutory Health Insurance (GKV)</w:t>
      </w:r>
    </w:p>
    <w:p>
      <w:pPr>
        <w:pStyle w:val="FirstParagraph"/>
      </w:pPr>
      <w:r>
        <w:t xml:space="preserve">In the public sector, orthodontic treatment for children and adolescents is covered under strict criteria defined by the "Festkostenzuschüsse" (fixed cost contribution) system. The state categorizes malocclusions into specific classes (e.g., Class I, II, III) based on severity. An</w:t>
      </w:r>
      <w:r>
        <w:t xml:space="preserve"> </w:t>
      </w:r>
      <w:r>
        <w:rPr>
          <w:bCs/>
          <w:b/>
        </w:rPr>
        <w:t xml:space="preserve">Orthodontist</w:t>
      </w:r>
      <w:r>
        <w:t xml:space="preserve"> </w:t>
      </w:r>
      <w:r>
        <w:t xml:space="preserve">in</w:t>
      </w:r>
      <w:r>
        <w:t xml:space="preserve"> </w:t>
      </w:r>
      <w:r>
        <w:rPr>
          <w:bCs/>
          <w:b/>
        </w:rPr>
        <w:t xml:space="preserve">Germany Berlin</w:t>
      </w:r>
      <w:r>
        <w:t xml:space="preserve"> </w:t>
      </w:r>
      <w:r>
        <w:t xml:space="preserve">must accurately document these classifications to receive reimbursement from the public insurance funds.</w:t>
      </w:r>
    </w:p>
    <w:p>
      <w:pPr>
        <w:pStyle w:val="BodyText"/>
      </w:pPr>
      <w:r>
        <w:t xml:space="preserve">This system ensures that essential orthodontic care is accessible to low-income families and students in the capital. However, it also means that an</w:t>
      </w:r>
      <w:r>
        <w:t xml:space="preserve"> </w:t>
      </w:r>
      <w:r>
        <w:rPr>
          <w:bCs/>
          <w:b/>
        </w:rPr>
        <w:t xml:space="preserve">Orthodontist</w:t>
      </w:r>
      <w:r>
        <w:t xml:space="preserve"> </w:t>
      </w:r>
      <w:r>
        <w:t xml:space="preserve">dealing with publicly insured patients spends significant administrative time on documentation and compliance checks, distinguishing their workflow from purely private practices.</w:t>
      </w:r>
    </w:p>
    <w:bookmarkEnd w:id="26"/>
    <w:bookmarkStart w:id="27" w:name="private-practice-dynamics"/>
    <w:p>
      <w:pPr>
        <w:pStyle w:val="Heading3"/>
      </w:pPr>
      <w:r>
        <w:t xml:space="preserve">3.3 Private Practice Dynamics</w:t>
      </w:r>
    </w:p>
    <w:p>
      <w:pPr>
        <w:pStyle w:val="FirstParagraph"/>
      </w:pPr>
      <w:r>
        <w:t xml:space="preserve">In contrast, patients with private insurance or those paying out-of-pocket in</w:t>
      </w:r>
      <w:r>
        <w:t xml:space="preserve"> </w:t>
      </w:r>
      <w:r>
        <w:rPr>
          <w:bCs/>
          <w:b/>
        </w:rPr>
        <w:t xml:space="preserve">Germany Berlin</w:t>
      </w:r>
      <w:r>
        <w:t xml:space="preserve"> </w:t>
      </w:r>
      <w:r>
        <w:t xml:space="preserve">have greater freedom of choice. They can opt for premium treatments such as invisible aligners (e.g., Invisalign) or advanced lingual brace systems. For an</w:t>
      </w:r>
      <w:r>
        <w:t xml:space="preserve"> </w:t>
      </w:r>
      <w:r>
        <w:rPr>
          <w:bCs/>
          <w:b/>
        </w:rPr>
        <w:t xml:space="preserve">Orthodontist</w:t>
      </w:r>
      <w:r>
        <w:t xml:space="preserve">, this segment allows for higher revenue potential and the adoption of cutting-edge technology, but it also requires exceptional customer service and marketing skills to compete in Berlin's saturated dental market.</w:t>
      </w:r>
    </w:p>
    <w:bookmarkEnd w:id="27"/>
    <w:bookmarkEnd w:id="28"/>
    <w:bookmarkStart w:id="29" w:name="Xc5b422bdc7c81afa74e16f64725c96d41c31d7f"/>
    <w:p>
      <w:pPr>
        <w:pStyle w:val="Heading2"/>
      </w:pPr>
      <w:r>
        <w:t xml:space="preserve">4. Socio-Demographic Factors in Germany Berlin</w:t>
      </w:r>
    </w:p>
    <w:p>
      <w:pPr>
        <w:pStyle w:val="FirstParagraph"/>
      </w:pPr>
      <w:r>
        <w:t xml:space="preserve">Berlin is characterized by its diverse population, including a high proportion of young families, students, and international residents. This demographic profile influences the demand for orthodontic services. There is a growing awareness among parents in</w:t>
      </w:r>
      <w:r>
        <w:t xml:space="preserve"> </w:t>
      </w:r>
      <w:r>
        <w:rPr>
          <w:bCs/>
          <w:b/>
        </w:rPr>
        <w:t xml:space="preserve">Germany Berlin</w:t>
      </w:r>
      <w:r>
        <w:t xml:space="preserve"> </w:t>
      </w:r>
      <w:r>
        <w:t xml:space="preserve">regarding the importance of early interceptive orthodontics to prevent severe malocclusions later in life.</w:t>
      </w:r>
    </w:p>
    <w:p>
      <w:pPr>
        <w:pStyle w:val="BodyText"/>
      </w:pPr>
      <w:r>
        <w:t xml:space="preserve">Additionally, Berlin's status as a hub for expatriates means that many</w:t>
      </w:r>
      <w:r>
        <w:t xml:space="preserve"> </w:t>
      </w:r>
      <w:r>
        <w:rPr>
          <w:bCs/>
          <w:b/>
        </w:rPr>
        <w:t xml:space="preserve">Orthodontist</w:t>
      </w:r>
      <w:r>
        <w:t xml:space="preserve"> </w:t>
      </w:r>
      <w:r>
        <w:t xml:space="preserve">practices must cater to multilingual clients. English proficiency is almost a prerequisite for practicing successfully in the city, alongside German language skills. This cultural diversity necessitates a communication style that is not only medically accurate but also culturally sensitive.</w:t>
      </w:r>
    </w:p>
    <w:bookmarkEnd w:id="29"/>
    <w:bookmarkStart w:id="30" w:name="X0b28f8e0e7f4037932521a759f71a54ed3b8ba1"/>
    <w:p>
      <w:pPr>
        <w:pStyle w:val="Heading2"/>
      </w:pPr>
      <w:r>
        <w:t xml:space="preserve">5. Technological Advancements and Future Trends</w:t>
      </w:r>
    </w:p>
    <w:p>
      <w:pPr>
        <w:pStyle w:val="FirstParagraph"/>
      </w:pPr>
      <w:r>
        <w:t xml:space="preserve">The profession of an</w:t>
      </w:r>
      <w:r>
        <w:t xml:space="preserve"> </w:t>
      </w:r>
      <w:r>
        <w:rPr>
          <w:bCs/>
          <w:b/>
        </w:rPr>
        <w:t xml:space="preserve">Orthodontist</w:t>
      </w:r>
      <w:r>
        <w:t xml:space="preserve"> </w:t>
      </w:r>
      <w:r>
        <w:t xml:space="preserve">in</w:t>
      </w:r>
      <w:r>
        <w:t xml:space="preserve"> </w:t>
      </w:r>
      <w:r>
        <w:rPr>
          <w:bCs/>
          <w:b/>
        </w:rPr>
        <w:t xml:space="preserve">Germany Berlin</w:t>
      </w:r>
      <w:r>
        <w:t xml:space="preserve"> </w:t>
      </w:r>
      <w:r>
        <w:t xml:space="preserve">is rapidly modernizing. The adoption of digital impression scanning, 3D printing for aligner production, and artificial intelligence-assisted treatment planning is transforming clinical workflows.</w:t>
      </w:r>
    </w:p>
    <w:p>
      <w:pPr>
        <w:pStyle w:val="BodyText"/>
      </w:pPr>
      <w:r>
        <w:t xml:space="preserve">Institutions across the city are increasingly integrating tele-orthodontics, allowing for remote monitoring of patients in</w:t>
      </w:r>
      <w:r>
        <w:t xml:space="preserve"> </w:t>
      </w:r>
      <w:r>
        <w:rPr>
          <w:bCs/>
          <w:b/>
        </w:rPr>
        <w:t xml:space="preserve">Germany Berlin</w:t>
      </w:r>
      <w:r>
        <w:t xml:space="preserve">. This trend was accelerated by recent global health events and reflects a broader shift toward efficiency. However, despite these technological gains, the fundamental requirement remains: an</w:t>
      </w:r>
      <w:r>
        <w:t xml:space="preserve"> </w:t>
      </w:r>
      <w:r>
        <w:rPr>
          <w:bCs/>
          <w:b/>
        </w:rPr>
        <w:t xml:space="preserve">Orthodontist</w:t>
      </w:r>
      <w:r>
        <w:t xml:space="preserve"> </w:t>
      </w:r>
      <w:r>
        <w:t xml:space="preserve">must possess extensive manual dexterity and clinical judgment to ensure that technology serves as a tool for precision rather than a replacement for expertise.</w:t>
      </w:r>
    </w:p>
    <w:bookmarkEnd w:id="30"/>
    <w:bookmarkStart w:id="31" w:name="conclusion"/>
    <w:p>
      <w:pPr>
        <w:pStyle w:val="Heading2"/>
      </w:pPr>
      <w:r>
        <w:t xml:space="preserve">6. Conclusion</w:t>
      </w:r>
    </w:p>
    <w:p>
      <w:pPr>
        <w:pStyle w:val="FirstParagraph"/>
      </w:pPr>
      <w:r>
        <w:t xml:space="preserve">In conclusion, the practice of orthodontics in</w:t>
      </w:r>
      <w:r>
        <w:t xml:space="preserve"> </w:t>
      </w:r>
      <w:r>
        <w:rPr>
          <w:bCs/>
          <w:b/>
        </w:rPr>
        <w:t xml:space="preserve">Germany Berlin</w:t>
      </w:r>
      <w:r>
        <w:t xml:space="preserve"> </w:t>
      </w:r>
      <w:r>
        <w:t xml:space="preserve">is defined by high professional standards, complex regulatory oversight, and a diverse patient base. The role of the</w:t>
      </w:r>
      <w:r>
        <w:t xml:space="preserve"> </w:t>
      </w:r>
      <w:r>
        <w:rPr>
          <w:bCs/>
          <w:b/>
        </w:rPr>
        <w:t xml:space="preserve">Orthodontist</w:t>
      </w:r>
      <w:r>
        <w:t xml:space="preserve"> </w:t>
      </w:r>
      <w:r>
        <w:t xml:space="preserve">extends beyond mechanical alignment; it involves navigating a nuanced healthcare system that balances public welfare with private enterprise.</w:t>
      </w:r>
    </w:p>
    <w:p>
      <w:pPr>
        <w:pStyle w:val="BodyText"/>
      </w:pPr>
      <w:r>
        <w:t xml:space="preserve">For those entering this field in</w:t>
      </w:r>
      <w:r>
        <w:t xml:space="preserve"> </w:t>
      </w:r>
      <w:r>
        <w:rPr>
          <w:bCs/>
          <w:b/>
        </w:rPr>
        <w:t xml:space="preserve">Germany Berlin</w:t>
      </w:r>
      <w:r>
        <w:t xml:space="preserve">, success requires not only technical proficiency but also administrative competence, multilingual communication skills, and adaptability to technological change. As the capital continues to evolve, so too will the challenges and opportunities for</w:t>
      </w:r>
      <w:r>
        <w:t xml:space="preserve"> </w:t>
      </w:r>
      <w:r>
        <w:rPr>
          <w:bCs/>
          <w:b/>
        </w:rPr>
        <w:t xml:space="preserve">Orthodontist</w:t>
      </w:r>
      <w:r>
        <w:t xml:space="preserve"> </w:t>
      </w:r>
      <w:r>
        <w:t xml:space="preserve">professionals committed to improving oral health outcomes for all residents.</w:t>
      </w:r>
    </w:p>
    <w:p>
      <w:pPr>
        <w:pStyle w:val="BodyText"/>
      </w:pPr>
      <w:r>
        <w:t xml:space="preserve">This term paper underscores that while the core medical science of orthodontics is universal, its application in</w:t>
      </w:r>
      <w:r>
        <w:t xml:space="preserve"> </w:t>
      </w:r>
      <w:r>
        <w:rPr>
          <w:bCs/>
          <w:b/>
        </w:rPr>
        <w:t xml:space="preserve">Germany Berlin</w:t>
      </w:r>
      <w:r>
        <w:t xml:space="preserve"> </w:t>
      </w:r>
      <w:r>
        <w:t xml:space="preserve">is uniquely shaped by local laws, insurance structures, and demographic realities. Understanding these specifics is vital for any practitioner aiming to provide high-quality care in this vibrant European metropolis.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Evolution of Orthodontic Care in Germany Berlin</dc:title>
  <dc:creator/>
  <cp:keywords/>
  <dcterms:created xsi:type="dcterms:W3CDTF">2026-07-29T08:37:14Z</dcterms:created>
  <dcterms:modified xsi:type="dcterms:W3CDTF">2026-07-29T08:37:14Z</dcterms:modified>
</cp:coreProperties>
</file>

<file path=docProps/custom.xml><?xml version="1.0" encoding="utf-8"?>
<Properties xmlns="http://schemas.openxmlformats.org/officeDocument/2006/custom-properties" xmlns:vt="http://schemas.openxmlformats.org/officeDocument/2006/docPropsVTypes"/>
</file>