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Netherlands</w:t>
      </w:r>
      <w:r>
        <w:t xml:space="preserve"> </w:t>
      </w:r>
      <w:r>
        <w:t xml:space="preserve">Amsterdam</w:t>
      </w:r>
    </w:p>
    <w:bookmarkStart w:id="27" w:name="X52b839bf3d58d929eba99e387a9eb66d3068a80"/>
    <w:p>
      <w:pPr>
        <w:pStyle w:val="Heading1"/>
      </w:pPr>
      <w:r>
        <w:t xml:space="preserve">Term Paper:</w:t>
      </w:r>
      <w:r>
        <w:br/>
      </w:r>
      <w:r>
        <w:t xml:space="preserve">The Role and Evolution of the Orthodontist in Netherlands Amsterdam</w:t>
      </w:r>
    </w:p>
    <w:p>
      <w:pPr>
        <w:pStyle w:val="FirstParagraph"/>
      </w:pPr>
      <w:r>
        <w:rPr>
          <w:u w:val="single"/>
          <w:bCs/>
          <w:b/>
        </w:rPr>
        <w:t xml:space="preserve">Netherlands Amsterdam:</w:t>
      </w:r>
      <w:r>
        <w:br/>
      </w:r>
      <w:r>
        <w:br/>
      </w:r>
      <w:r>
        <w:t xml:space="preserve">This term paper explores the multifaceted role, professional standards, and evolving practices of the orthodontist within the specific context of Netherlands Amsterdam. As a global hub for dental innovation and healthcare excellence, this region presents unique challenges and opportunities for specialists in craniofacial growth and dentofacial orthopedics. The document examines regulatory frameworks, patient demographics, technological advancements, and the socio-economic factors influencing access to care.</w:t>
      </w:r>
    </w:p>
    <w:bookmarkStart w:id="20" w:name="introduction"/>
    <w:p>
      <w:pPr>
        <w:pStyle w:val="Heading2"/>
      </w:pPr>
      <w:r>
        <w:t xml:space="preserve">1. Introduction</w:t>
      </w:r>
    </w:p>
    <w:p>
      <w:pPr>
        <w:pStyle w:val="FirstParagraph"/>
      </w:pPr>
      <w:r>
        <w:t xml:space="preserve">In the dynamic landscape of modern healthcare in Netherlands Amsterdam, few specialties have seen as profound a transformation as that of orthodontics. The term "orthodontist" refers not merely to a dentist who straightens teeth, but to a highly specialized clinician dedicated to diagnosing, preventing, and correcting misaligned teeth and jaws. In the cosmopolitan environment of Netherlands Amsterdam, where diversity meets high standards of living, the demand for precise orthodontic care is both significant and nuanced.</w:t>
      </w:r>
    </w:p>
    <w:p>
      <w:pPr>
        <w:pStyle w:val="BodyText"/>
      </w:pPr>
      <w:r>
        <w:t xml:space="preserve">This term paper aims to provide a comprehensive analysis of how an orthodontist operates within this specific geographic and cultural sphere. It addresses the regulatory bodies governing practice in Netherlands Amsterdam, the integration of digital technology in patient treatment plans, and the socio-economic dynamics that dictate access to these services. Understanding the role of an orthodontist here requires looking beyond clinical skills to include communication across diverse populations and adherence to rigorous European health standards.</w:t>
      </w:r>
    </w:p>
    <w:bookmarkEnd w:id="20"/>
    <w:bookmarkStart w:id="21" w:name="X3ed76856116c516e238119c3392fa7aef46eb36"/>
    <w:p>
      <w:pPr>
        <w:pStyle w:val="Heading2"/>
      </w:pPr>
      <w:r>
        <w:t xml:space="preserve">2. Educational Pathway and Professional Regulation</w:t>
      </w:r>
    </w:p>
    <w:p>
      <w:pPr>
        <w:pStyle w:val="FirstParagraph"/>
      </w:pPr>
      <w:r>
        <w:t xml:space="preserve">Becoming a qualified orthodontist in Netherlands Amsterdam is a rigorous process that reflects the high educational standards prevalent in the region. In the Netherlands, post-graduate specialization in orthodontics typically takes four years of intensive study following general dental qualification. Candidates must be enrolled in accredited university programs, most commonly at institutions such as the Academic Centre for Dentistry Amsterdam (ACTA). For a prospective orthodontist to practice legally and ethically in Netherlands Amsterdam, they must register with the Dutch Healthcare Authority (Nza) and maintain membership with the Royal Dutch Dental Association (</w:t>
      </w:r>
      <w:r>
        <w:rPr>
          <w:iCs/>
          <w:i/>
        </w:rPr>
        <w:t xml:space="preserve">Koninklijke Nederlandse Tandartsen Maatschappij</w:t>
      </w:r>
      <w:r>
        <w:t xml:space="preserve">).</w:t>
      </w:r>
    </w:p>
    <w:p>
      <w:pPr>
        <w:pStyle w:val="BodyText"/>
      </w:pPr>
      <w:r>
        <w:t xml:space="preserve">The term "orthodontist" carries significant weight in Netherlands Amsterdam because it implies certification that is recognized across the European Union. This cross-border recognition facilitates a high level of professional mobility and ensures that patients in this bustling city receive care consistent with top-tier international standards. Furthermore, continuous professional development (CPD) is mandatory, ensuring that an orthodontist remains abreast of the latest research in craniofacial biology and biomechanics.</w:t>
      </w:r>
    </w:p>
    <w:bookmarkEnd w:id="21"/>
    <w:bookmarkStart w:id="22" w:name="Xbe918e3c15d3d07352160a7ae07aa8aec9f4e22"/>
    <w:p>
      <w:pPr>
        <w:pStyle w:val="Heading2"/>
      </w:pPr>
      <w:r>
        <w:t xml:space="preserve">3. Clinical Practice and Technological Integration</w:t>
      </w:r>
    </w:p>
    <w:p>
      <w:pPr>
        <w:pStyle w:val="FirstParagraph"/>
      </w:pPr>
      <w:r>
        <w:t xml:space="preserve">In Netherlands Amsterdam, the daily practice of an orthodontist is heavily influenced by technological advancements. The traditional model of plaster models and analog impressions has largely been replaced by intraoral scanners and digital smile design software. For a modern orthodontist in this region, proficiency in 3D imaging, cone beam computed tomography (CBCT), and artificial intelligence-driven treatment planning is essential.</w:t>
      </w:r>
    </w:p>
    <w:p>
      <w:pPr>
        <w:pStyle w:val="BodyText"/>
      </w:pPr>
      <w:r>
        <w:t xml:space="preserve">The visibility of these technologies is particularly high in Netherlands Amsterdam due to the presence of research hubs like ACTA. Consequently, patients often expect cutting-edge solutions. This includes the use of clear aligner therapy, which has gained immense popularity among the younger, professionally active demographic in this city. However, an experienced orthodontist must exercise clinical judgment to determine whether complex malocclusions require fixed appliances or if clear aligners are appropriate. The decision-making process is a critical aspect of the orthodontist’s role in Netherlands Amsterdam.</w:t>
      </w:r>
    </w:p>
    <w:bookmarkEnd w:id="22"/>
    <w:bookmarkStart w:id="23" w:name="X933e5138c08169ff00204607a4bea5f3f07d744"/>
    <w:p>
      <w:pPr>
        <w:pStyle w:val="Heading2"/>
      </w:pPr>
      <w:r>
        <w:t xml:space="preserve">4. Patient Demographics and Cultural Competence</w:t>
      </w:r>
    </w:p>
    <w:p>
      <w:pPr>
        <w:pStyle w:val="FirstParagraph"/>
      </w:pPr>
      <w:r>
        <w:t xml:space="preserve">Netherlands Amsterdam is renowned for its international character, hosting residents and patients from a vast array of cultural backgrounds. An orthodontist practicing here must possess strong cultural competence and multilingual communication skills. The term "orthodontist" in this context extends to being a cross-cultural communicator who can explain treatment plans to patients whose native language may not be Dutch or English.</w:t>
      </w:r>
    </w:p>
    <w:p>
      <w:pPr>
        <w:pStyle w:val="BodyText"/>
      </w:pPr>
      <w:r>
        <w:t xml:space="preserve">Misalignment issues, such as Class II or Class III malocclusions, often have genetic components that vary among different populations. An orthodontist in Netherlands Amsterdam must be adept at recognizing these variations and tailoring treatment accordingly. Furthermore, the aesthetic demands of patients in this city are often high. There is a significant demand for discreet treatment options, such as lingual braces or ceramic brackets, driven by the fashion-forward and image-conscious nature of certain demographics in this urban center.</w:t>
      </w:r>
    </w:p>
    <w:bookmarkEnd w:id="23"/>
    <w:bookmarkStart w:id="24" w:name="X5da62240858de00752ae4cb555b17182ad3018c"/>
    <w:p>
      <w:pPr>
        <w:pStyle w:val="Heading2"/>
      </w:pPr>
      <w:r>
        <w:t xml:space="preserve">5. Socio-Economic Factors and Access to Care</w:t>
      </w:r>
    </w:p>
    <w:p>
      <w:pPr>
        <w:pStyle w:val="FirstParagraph"/>
      </w:pPr>
      <w:r>
        <w:t xml:space="preserve">A critical aspect of orthodontics in Netherlands Amsterdam is the issue of accessibility. In the Dutch healthcare system, basic orthodontic treatment for children and adolescents is partially covered by insurance if specific medical criteria (such as a high IOTN score) are met. However, adult orthodontics and aesthetic improvements are often considered cosmetic and thus out-of-pocket expenses.</w:t>
      </w:r>
    </w:p>
    <w:p>
      <w:pPr>
        <w:pStyle w:val="BodyText"/>
      </w:pPr>
      <w:r>
        <w:t xml:space="preserve">This dichotomy creates a dual market in Netherlands Amsterdam. On one side, there is subsidized care ensuring that children with severe skeletal discrepancies receive necessary treatment from an orthodontist. On the other, a private sector flourishes where adults seek self-funded aesthetic improvements. An orthodontist operating in this region must navigate these economic realities carefully, often working within private clinics or hospital networks to provide equitable care while maintaining financial sustainability.</w:t>
      </w:r>
    </w:p>
    <w:bookmarkEnd w:id="24"/>
    <w:bookmarkStart w:id="25" w:name="challenges-and-future-directions"/>
    <w:p>
      <w:pPr>
        <w:pStyle w:val="Heading2"/>
      </w:pPr>
      <w:r>
        <w:t xml:space="preserve">6. Challenges and Future Directions</w:t>
      </w:r>
    </w:p>
    <w:p>
      <w:pPr>
        <w:pStyle w:val="FirstParagraph"/>
      </w:pPr>
      <w:r>
        <w:t xml:space="preserve">The field of orthodontics faces several challenges in Netherlands Amsterdam. One major issue is the increasing wait times due to a shortage of specialists, a trend observed across much of Europe. Additionally, the rise in self-diagnosis through social media platforms presents a challenge for an orthodontist, who must now also act as an educator to correct misconceptions about "DIY" orthodontics.</w:t>
      </w:r>
    </w:p>
    <w:p>
      <w:pPr>
        <w:pStyle w:val="BodyText"/>
      </w:pPr>
      <w:r>
        <w:t xml:space="preserve">Looking forward, the role of the orthodontist in Netherlands Amsterdam is likely to expand into multidisciplinary care. Collaboration with periodontists, prosthodonsits, and oral surgeons will become increasingly common, particularly as treatment plans address complex issues involving sleep apnea and airway health. The integration of digital workflows will continue to streamline these collaborations, allowing for more predictable outcomes.</w:t>
      </w:r>
    </w:p>
    <w:bookmarkEnd w:id="25"/>
    <w:bookmarkStart w:id="26" w:name="conclusion"/>
    <w:p>
      <w:pPr>
        <w:pStyle w:val="Heading2"/>
      </w:pPr>
      <w:r>
        <w:t xml:space="preserve">7. Conclusion</w:t>
      </w:r>
    </w:p>
    <w:p>
      <w:pPr>
        <w:pStyle w:val="FirstParagraph"/>
      </w:pPr>
      <w:r>
        <w:t xml:space="preserve">In conclusion, the orthodontist in Netherlands Amsterdam plays a pivotal role in the broader healthcare ecosystem. It is a profession that demands not only technical precision and scientific knowledge but also cultural sensitivity and economic awareness. The term "orthodontist" in this context represents a specialist who bridges the gap between medical necessity and aesthetic desire, all while adhering to the high regulatory standards of Netherlands Amsterdam.</w:t>
      </w:r>
    </w:p>
    <w:p>
      <w:pPr>
        <w:pStyle w:val="BodyText"/>
      </w:pPr>
      <w:r>
        <w:t xml:space="preserve">As technology evolves and patient expectations shift, the orthodontist must remain adaptive. Whether through digital innovation or enhanced patient communication, the goal remains constant: to improve oral health and quality of life for patients in this vibrant city. The future of orthodontics in Netherlands Amsterdam lies in a balanced approach that combines advanced scientific rigor with compassionate, personalized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Orthodontist in Netherlands Amsterdam</dc:title>
  <dc:creator/>
  <dc:language>en</dc:language>
  <cp:keywords/>
  <dcterms:created xsi:type="dcterms:W3CDTF">2026-07-29T04:09:49Z</dcterms:created>
  <dcterms:modified xsi:type="dcterms:W3CDTF">2026-07-29T04:09:49Z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