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Orthodontists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5f6d9a45fbfa38ac8f1eafc03b3576b01f3f0f6"/>
    <w:p>
      <w:pPr>
        <w:pStyle w:val="Heading1"/>
      </w:pPr>
      <w:r>
        <w:t xml:space="preserve">A Comprehensive Analysis of Orthodontic Practice and Patient Care</w:t>
      </w:r>
    </w:p>
    <w:bookmarkStart w:id="20" w:name="Xebec00c176df8e70bb0e9f42b97852654054361"/>
    <w:p>
      <w:pPr>
        <w:pStyle w:val="Heading3"/>
      </w:pPr>
      <w:r>
        <w:t xml:space="preserve">A Term Paper Submitted for Academic Review Regarding the Specialized Dental Field within United Kingdom Birmingham</w:t>
      </w:r>
    </w:p>
    <w:p>
      <w:pPr>
        <w:pStyle w:val="FirstParagraph"/>
      </w:pPr>
      <w:r>
        <w:t xml:space="preserve">Prepared by: [Student Name]</w:t>
      </w:r>
      <w:r>
        <w:br/>
      </w:r>
      <w:r>
        <w:t xml:space="preserve">Date: October 2023</w:t>
      </w:r>
      <w:r>
        <w:br/>
      </w:r>
      <w:r>
        <w:t xml:space="preserve">Course: Advanced Oral Health Sciences</w:t>
      </w:r>
    </w:p>
    <w:bookmarkEnd w:id="20"/>
    <w:bookmarkStart w:id="21" w:name="i.-introduction"/>
    <w:p>
      <w:pPr>
        <w:pStyle w:val="Heading2"/>
      </w:pPr>
      <w:r>
        <w:t xml:space="preserve">I. Introduction</w:t>
      </w:r>
    </w:p>
    <w:p>
      <w:pPr>
        <w:pStyle w:val="FirstParagraph"/>
      </w:pPr>
      <w:r>
        <w:t xml:space="preserve">The landscape of modern dentistry is defined by a delicate balance between aesthetic aspiration and functional necessity. Central to this balance is the specialty of orthodontics, which focuses on the diagnosis, prevention, and correction of malpositioned teeth and jaws. For students and professionals alike within the academic sphere of</w:t>
      </w:r>
      <w:r>
        <w:t xml:space="preserve"> </w:t>
      </w:r>
      <w:r>
        <w:rPr>
          <w:bCs/>
          <w:b/>
        </w:rPr>
        <w:t xml:space="preserve">United Kingdom Birmingham</w:t>
      </w:r>
      <w:r>
        <w:t xml:space="preserve">, understanding the nuances of an</w:t>
      </w:r>
      <w:r>
        <w:t xml:space="preserve"> </w:t>
      </w:r>
      <w:r>
        <w:rPr>
          <w:bCs/>
          <w:b/>
        </w:rPr>
        <w:t xml:space="preserve">Orthodontist</w:t>
      </w:r>
      <w:r>
        <w:t xml:space="preserve">'s role is not merely a theoretical exercise but a critical component of regional healthcare delivery. This term paper aims to explore the rigorous training, clinical responsibilities, and socio-economic impacts of orthodontic services specifically tailored to the diverse population residing in Birmingham.</w:t>
      </w:r>
    </w:p>
    <w:p>
      <w:pPr>
        <w:pStyle w:val="BodyText"/>
      </w:pPr>
      <w:r>
        <w:t xml:space="preserve">Birmingham, as the second-largest city in the</w:t>
      </w:r>
      <w:r>
        <w:t xml:space="preserve"> </w:t>
      </w:r>
      <w:r>
        <w:rPr>
          <w:bCs/>
          <w:b/>
        </w:rPr>
        <w:t xml:space="preserve">United Kingdom</w:t>
      </w:r>
      <w:r>
        <w:t xml:space="preserve">, presents a unique case study for dental service provision. Its multicultural demographic requires healthcare providers to possess not only technical proficiency but also high levels of cultural competency. Consequently, the practice of an</w:t>
      </w:r>
      <w:r>
        <w:t xml:space="preserve"> </w:t>
      </w:r>
      <w:r>
        <w:rPr>
          <w:bCs/>
          <w:b/>
        </w:rPr>
        <w:t xml:space="preserve">Orthodontist</w:t>
      </w:r>
      <w:r>
        <w:t xml:space="preserve"> </w:t>
      </w:r>
      <w:r>
        <w:t xml:space="preserve">in this region is shaped by local health policies, specifically those dictated by the National Health Service (NHS), as well as a thriving private sector that offers advanced technological solutions.</w:t>
      </w:r>
    </w:p>
    <w:bookmarkEnd w:id="21"/>
    <w:bookmarkStart w:id="22" w:name="Xb9ce91bfd892da0237747781cbf96c93739cc1e"/>
    <w:p>
      <w:pPr>
        <w:pStyle w:val="Heading2"/>
      </w:pPr>
      <w:r>
        <w:t xml:space="preserve">II. Educational Pathways and Professional Standards</w:t>
      </w:r>
    </w:p>
    <w:p>
      <w:pPr>
        <w:pStyle w:val="FirstParagraph"/>
      </w:pPr>
      <w:r>
        <w:t xml:space="preserve">To become a qualified specialist, an individual must first complete a dental degree before undertaking further specialized training. In the context of the</w:t>
      </w:r>
      <w:r>
        <w:t xml:space="preserve"> </w:t>
      </w:r>
      <w:r>
        <w:rPr>
          <w:bCs/>
          <w:b/>
        </w:rPr>
        <w:t xml:space="preserve">United Kingdom Birmingham</w:t>
      </w:r>
      <w:r>
        <w:t xml:space="preserve"> </w:t>
      </w:r>
      <w:r>
        <w:t xml:space="preserve">academic environment, aspiring specialists often look to institutions such as King Edward VII Dental School or interact with practitioners trained at local universities. The journey involves several years of undergraduate study followed by a rigorous two-to-three-year postgraduate diploma or master’s program in orthodontics.</w:t>
      </w:r>
    </w:p>
    <w:p>
      <w:pPr>
        <w:pStyle w:val="BodyText"/>
      </w:pPr>
      <w:r>
        <w:t xml:space="preserve">This specialized training transforms a general dentist into an</w:t>
      </w:r>
      <w:r>
        <w:t xml:space="preserve"> </w:t>
      </w:r>
      <w:r>
        <w:rPr>
          <w:bCs/>
          <w:b/>
        </w:rPr>
        <w:t xml:space="preserve">Orthodontist</w:t>
      </w:r>
      <w:r>
        <w:t xml:space="preserve">, equipping them with advanced knowledge in craniofacial growth, biomechanics, and the physics of tooth movement. It is crucial to note that within the NHS framework in Birmingham, only those specialists registered with the General Dental Council (GDC) as specialists can provide NHS-funded orthodontic treatment. The term paper emphasizes that this regulatory oversight ensures a high standard of care across</w:t>
      </w:r>
      <w:r>
        <w:t xml:space="preserve"> </w:t>
      </w:r>
      <w:r>
        <w:rPr>
          <w:bCs/>
          <w:b/>
        </w:rPr>
        <w:t xml:space="preserve">United Kingdom Birmingham</w:t>
      </w:r>
      <w:r>
        <w:t xml:space="preserve">, preventing unqualified practitioners from offering complex corrective procedures.</w:t>
      </w:r>
    </w:p>
    <w:bookmarkEnd w:id="22"/>
    <w:bookmarkStart w:id="23" w:name="Xffb71d93060b1576356566c81b0efcc0537f370"/>
    <w:p>
      <w:pPr>
        <w:pStyle w:val="Heading2"/>
      </w:pPr>
      <w:r>
        <w:t xml:space="preserve">III. Clinical Scope and Treatment Modalities</w:t>
      </w:r>
    </w:p>
    <w:p>
      <w:pPr>
        <w:pStyle w:val="FirstParagraph"/>
      </w:pPr>
      <w:r>
        <w:t xml:space="preserve">The scope of practice for an</w:t>
      </w:r>
      <w:r>
        <w:t xml:space="preserve"> </w:t>
      </w:r>
      <w:r>
        <w:rPr>
          <w:bCs/>
          <w:b/>
        </w:rPr>
        <w:t xml:space="preserve">Orthodontist</w:t>
      </w:r>
      <w:r>
        <w:t xml:space="preserve"> </w:t>
      </w:r>
      <w:r>
        <w:t xml:space="preserve">extends beyond simple straightening of teeth. In a metropolitan hub like Birmingham, professionals encounter a wide array of malocclusions, ranging from Class II and Class III skeletal discrepancies to complex dental crowding resulting from early childhood habits or developmental anomalies. The primary goal is always functional: improving mastication, speech, and oral hygiene access, while simultaneously addressing aesthetic concerns that impact patient self-esteem.</w:t>
      </w:r>
    </w:p>
    <w:p>
      <w:pPr>
        <w:pStyle w:val="BodyText"/>
      </w:pPr>
      <w:r>
        <w:t xml:space="preserve">Historically, fixed appliances (braces) made of stainless steel were the standard. However, the current era in</w:t>
      </w:r>
      <w:r>
        <w:t xml:space="preserve"> </w:t>
      </w:r>
      <w:r>
        <w:rPr>
          <w:bCs/>
          <w:b/>
        </w:rPr>
        <w:t xml:space="preserve">United Kingdom Birmingham</w:t>
      </w:r>
      <w:r>
        <w:t xml:space="preserve"> </w:t>
      </w:r>
      <w:r>
        <w:t xml:space="preserve">sees a shift toward more discreet options. An</w:t>
      </w:r>
      <w:r>
        <w:t xml:space="preserve"> </w:t>
      </w:r>
      <w:r>
        <w:rPr>
          <w:bCs/>
          <w:b/>
        </w:rPr>
        <w:t xml:space="preserve">Orthodontist</w:t>
      </w:r>
      <w:r>
        <w:t xml:space="preserve">, particularly one operating in the private sector within this city, is likely to utilize clear aligner therapy or ceramic braces that blend with natural tooth color. Furthermore, advancements such as digital scanning and 3D printing have revolutionized treatment planning. These technologies allow for precise simulation of outcomes, a feature highly valued by the discerning patient base in Birmingham who demand predictable and aesthetic results.</w:t>
      </w:r>
    </w:p>
    <w:bookmarkEnd w:id="23"/>
    <w:bookmarkStart w:id="24" w:name="iv.-the-nhs-vs.-private-sector-dynamics"/>
    <w:p>
      <w:pPr>
        <w:pStyle w:val="Heading2"/>
      </w:pPr>
      <w:r>
        <w:t xml:space="preserve">IV. The NHS vs. Private Sector Dynamics</w:t>
      </w:r>
    </w:p>
    <w:p>
      <w:pPr>
        <w:pStyle w:val="FirstParagraph"/>
      </w:pPr>
      <w:r>
        <w:t xml:space="preserve">A critical aspect of studying orthodontics in the</w:t>
      </w:r>
      <w:r>
        <w:t xml:space="preserve"> </w:t>
      </w:r>
      <w:r>
        <w:rPr>
          <w:bCs/>
          <w:b/>
        </w:rPr>
        <w:t xml:space="preserve">United Kingdom Birmingham</w:t>
      </w:r>
      <w:r>
        <w:t xml:space="preserve"> </w:t>
      </w:r>
      <w:r>
        <w:t xml:space="preserve">area is understanding the dichotomy between public and private healthcare funding. The NHS provides orthodontic treatment primarily for children and adolescents under the age of 18, provided they meet specific Index of Orthodontic Treatment Need (IOTN) criteria. This ensures that limited public resources are allocated to cases with severe functional impairment or significant aesthetic distortion.</w:t>
      </w:r>
    </w:p>
    <w:p>
      <w:pPr>
        <w:pStyle w:val="BodyText"/>
      </w:pPr>
      <w:r>
        <w:t xml:space="preserve">Conversely, adults seeking orthodontic treatment in Birmingham predominantly utilize the private sector. Here, an</w:t>
      </w:r>
      <w:r>
        <w:t xml:space="preserve"> </w:t>
      </w:r>
      <w:r>
        <w:rPr>
          <w:bCs/>
          <w:b/>
        </w:rPr>
        <w:t xml:space="preserve">OrthodontistUnited Kingdom Birmingham</w:t>
      </w:r>
      <w:r>
        <w:t xml:space="preserve"> </w:t>
      </w:r>
      <w:r>
        <w:t xml:space="preserve">have access to treatment regardless of their age or financial status, though wait times for NHS referrals can be substantial.</w:t>
      </w:r>
    </w:p>
    <w:bookmarkEnd w:id="24"/>
    <w:bookmarkStart w:id="25" w:name="Xaf2d5aacd68f98c0e3e8bfdcb019b11a1b285b0"/>
    <w:p>
      <w:pPr>
        <w:pStyle w:val="Heading2"/>
      </w:pPr>
      <w:r>
        <w:t xml:space="preserve">V. Socio-Economic and Public Health Impact</w:t>
      </w:r>
    </w:p>
    <w:p>
      <w:pPr>
        <w:pStyle w:val="FirstParagraph"/>
      </w:pPr>
      <w:r>
        <w:t xml:space="preserve">The work of an</w:t>
      </w:r>
      <w:r>
        <w:t xml:space="preserve"> </w:t>
      </w:r>
      <w:r>
        <w:rPr>
          <w:bCs/>
          <w:b/>
        </w:rPr>
        <w:t xml:space="preserve">OrthodontistUnited Kingdom Birmingham</w:t>
      </w:r>
      <w:r>
        <w:t xml:space="preserve">. Moreover, the psychological impact of corrected smiles cannot be overstated; studies conducted within local academic circles suggest that improved self-confidence in adolescents correlates with better social integration and academic performance.</w:t>
      </w:r>
    </w:p>
    <w:p>
      <w:pPr>
        <w:pStyle w:val="BodyText"/>
      </w:pPr>
      <w:r>
        <w:t xml:space="preserve">Birmingham’s diverse population also means that orthodontic practices must address specific genetic predispositions to certain jaw discrepancies. An experienced</w:t>
      </w:r>
      <w:r>
        <w:t xml:space="preserve"> </w:t>
      </w:r>
      <w:r>
        <w:rPr>
          <w:bCs/>
          <w:b/>
        </w:rPr>
        <w:t xml:space="preserve">Orthodontist</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Orthodontist</w:t>
      </w:r>
    </w:p>
    <w:p>
      <w:pPr>
        <w:pStyle w:val="BodyText"/>
      </w:pPr>
      <w:r>
        <w:t xml:space="preserve">As technology continues to evolve—potentially introducing AI-driven diagnostics and bio-stimulative devices—the demand for highly trained specialists in</w:t>
      </w:r>
      <w:r>
        <w:t xml:space="preserve"> </w:t>
      </w:r>
      <w:r>
        <w:rPr>
          <w:bCs/>
          <w:b/>
        </w:rPr>
        <w:t xml:space="preserve">United Kingdom Birmingham</w:t>
      </w:r>
    </w:p>
    <w:p>
      <w:r>
        <w:pict>
          <v:rect style="width:0;height:1.5pt" o:hralign="center" o:hrstd="t" o:hr="t"/>
        </w:pict>
      </w:r>
    </w:p>
    <w:p>
      <w:pPr>
        <w:pStyle w:val="FirstParagraph"/>
      </w:pPr>
      <w:r>
        <w:rPr>
          <w:iCs/>
          <w:i/>
        </w:rPr>
        <w:t xml:space="preserve">Note: This document has been structured to meet academic standards while explicitly addressing the required keywords: Term Paper, Orthodontist, and United Kingdom Birmingham.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Orthodontists in United Kingdom Birmingham</dc:title>
  <dc:creator/>
  <dc:language>en</dc:language>
  <cp:keywords/>
  <dcterms:created xsi:type="dcterms:W3CDTF">2026-07-29T16:25:01Z</dcterms:created>
  <dcterms:modified xsi:type="dcterms:W3CDTF">2026-07-29T16:25:01Z</dcterms:modified>
</cp:coreProperties>
</file>

<file path=docProps/custom.xml><?xml version="1.0" encoding="utf-8"?>
<Properties xmlns="http://schemas.openxmlformats.org/officeDocument/2006/custom-properties" xmlns:vt="http://schemas.openxmlformats.org/officeDocument/2006/docPropsVTypes"/>
</file>