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Orthodontists</w:t>
      </w:r>
      <w:r>
        <w:t xml:space="preserve"> </w:t>
      </w:r>
      <w:r>
        <w:t xml:space="preserve">in</w:t>
      </w:r>
      <w:r>
        <w:t xml:space="preserve"> </w:t>
      </w:r>
      <w:r>
        <w:t xml:space="preserve">United</w:t>
      </w:r>
      <w:r>
        <w:t xml:space="preserve"> </w:t>
      </w:r>
      <w:r>
        <w:t xml:space="preserve">Kingdom</w:t>
      </w:r>
      <w:r>
        <w:t xml:space="preserve"> </w:t>
      </w:r>
      <w:r>
        <w:t xml:space="preserve">London</w:t>
      </w:r>
    </w:p>
    <w:bookmarkStart w:id="37" w:name="Xa621a3751386dbe9daf9262e81c263aea4a2e26"/>
    <w:p>
      <w:pPr>
        <w:pStyle w:val="Heading1"/>
      </w:pPr>
      <w:r>
        <w:t xml:space="preserve">Term Paper: The Role and Regulation of Orthodontists in United Kingdom London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Dental Sciences, Academic Review Board</w:t>
      </w:r>
      <w:r>
        <w:br/>
      </w:r>
    </w:p>
    <w:p>
      <w:pPr>
        <w:pStyle w:val="BodyText"/>
      </w:pPr>
      <w:r>
        <w:t xml:space="preserve">Dental Public Health and Clinical Practice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Orthodontist within the specific context of United Kingdom London. It examines the rigorous regulatory frameworks established by the General Dental Council (GDC) and specialist bodies, alongside an analysis of clinical demands, socioeconomic disparities in access to care, and the evolving landscape of orthodontic treatment in one of Europe's most densely populated cities. The paper argues that while the technical proficiency of Orthodontists in United Kingdom London is world-class, systemic barriers regarding NHS funding and private sector accessibility remain significant challenges for equitable patient care.</w:t>
      </w:r>
    </w:p>
    <w:bookmarkEnd w:id="20"/>
    <w:bookmarkStart w:id="21" w:name="introduction"/>
    <w:p>
      <w:pPr>
        <w:pStyle w:val="Heading2"/>
      </w:pPr>
      <w:r>
        <w:t xml:space="preserve">1. Introduction</w:t>
      </w:r>
    </w:p>
    <w:p>
      <w:pPr>
        <w:pStyle w:val="FirstParagraph"/>
      </w:pPr>
      <w:r>
        <w:t xml:space="preserve">Orthodontics is a specialized field of dentistry that deals with the diagnosis, prevention, and correction of malpositioned teeth and jaws. In United Kingdom London, a city characterized by its diverse population and high density of medical professionals, the demand for orthodontic services is both substantial and complex. An Orthodontist in this region must navigate not only intricate clinical cases but also a unique regulatory environment designed to protect public health.</w:t>
      </w:r>
    </w:p>
    <w:p>
      <w:pPr>
        <w:pStyle w:val="BodyText"/>
      </w:pPr>
      <w:r>
        <w:t xml:space="preserve">The primary objective of this Term Paper is to provide a comprehensive overview of how Orthodontists operate within the healthcare infrastructure of United Kingdom London. It seeks to answer key questions regarding the training requirements, the distinction between NHS and private provision, and the socioeconomic factors influencing who receives treatment. Understanding these dynamics is essential for policymakers, dental students, and healthcare administrators aiming to improve oral health outcomes in this metropolitan hub.</w:t>
      </w:r>
    </w:p>
    <w:bookmarkEnd w:id="21"/>
    <w:bookmarkStart w:id="24" w:name="regulatory-framework"/>
    <w:p>
      <w:pPr>
        <w:pStyle w:val="Heading2"/>
      </w:pPr>
      <w:r>
        <w:t xml:space="preserve">2. Regulatory Framework and Professional Standards</w:t>
      </w:r>
    </w:p>
    <w:p>
      <w:pPr>
        <w:pStyle w:val="FirstParagraph"/>
      </w:pPr>
      <w:r>
        <w:t xml:space="preserve">The practice of any Orthodontist in United Kingdom London is strictly governed by national legislation and professional bodies. The cornerstone of this regulation is the General Dental Council (GDC). Before one can legally call oneself an Orthodontist, they must first qualify as a dentist. Subsequently, they must complete a minimum of three years of full-time specialist training accredited by the GDC.</w:t>
      </w:r>
    </w:p>
    <w:bookmarkStart w:id="22" w:name="the-general-dental-council-gdc"/>
    <w:p>
      <w:pPr>
        <w:pStyle w:val="Heading3"/>
      </w:pPr>
      <w:r>
        <w:t xml:space="preserve">2.1 The General Dental Council (GDC)</w:t>
      </w:r>
    </w:p>
    <w:p>
      <w:pPr>
        <w:pStyle w:val="FirstParagraph"/>
      </w:pPr>
      <w:r>
        <w:t xml:space="preserve">The GDC sets standards for patient safety and quality care. For an Orthodontist practicing in United Kingdom London, adherence to these standards is non-negotiable. The regulator ensures that specialists maintain their skills through Continuing Professional Development (CPD). This rigorous oversight is particularly vital in a high-volume environment like London, where the pressure on healthcare providers can lead to burnout or compromised care if not strictly monitored.</w:t>
      </w:r>
    </w:p>
    <w:bookmarkEnd w:id="22"/>
    <w:bookmarkStart w:id="23" w:name="the-british-orthodontic-society-bos"/>
    <w:p>
      <w:pPr>
        <w:pStyle w:val="Heading3"/>
      </w:pPr>
      <w:r>
        <w:t xml:space="preserve">2.2 The British Orthodontic Society (BOS)</w:t>
      </w:r>
    </w:p>
    <w:p>
      <w:pPr>
        <w:pStyle w:val="FirstParagraph"/>
      </w:pPr>
      <w:r>
        <w:t xml:space="preserve">Beyond statutory regulation, most Orthodontists in United Kingdom London are members of the British Orthodontic Society. The BOS plays a pivotal role in maintaining clinical excellence, providing guidelines for treatment protocols, and offering a platform for peer review. In the context of United Kingdom London, where competition among private practices is fierce membership in such societies serves as a mark of quality assurance for patients seeking non-NHS care.</w:t>
      </w:r>
    </w:p>
    <w:bookmarkEnd w:id="23"/>
    <w:bookmarkEnd w:id="24"/>
    <w:bookmarkStart w:id="27" w:name="clinical-practice"/>
    <w:p>
      <w:pPr>
        <w:pStyle w:val="Heading2"/>
      </w:pPr>
      <w:r>
        <w:t xml:space="preserve">3. Clinical Practice in United Kingdom London</w:t>
      </w:r>
    </w:p>
    <w:p>
      <w:pPr>
        <w:pStyle w:val="FirstParagraph"/>
      </w:pPr>
      <w:r>
        <w:t xml:space="preserve">The landscape of orthodontic treatment in United Kingdom London is bifurcated into two distinct sectors: the National Health Service (NHS) and the private sector. An Orthodontist must often navigate both, depending on their place of employment.</w:t>
      </w:r>
    </w:p>
    <w:bookmarkStart w:id="25" w:name="nhs-orthodontics"/>
    <w:p>
      <w:pPr>
        <w:pStyle w:val="Heading3"/>
      </w:pPr>
      <w:r>
        <w:t xml:space="preserve">3.1 NHS Orthodontics</w:t>
      </w:r>
    </w:p>
    <w:p>
      <w:pPr>
        <w:pStyle w:val="FirstParagraph"/>
      </w:pPr>
      <w:r>
        <w:t xml:space="preserve">NHS orthodontic treatment in United Kingdom London is rationed based on clinical need rather than cosmetic desire. The Index of Complexity, Outcome and Need (ICON) is the standard metric used to determine eligibility for free or subsidized treatment through an Orthodontist. Only patients with a severe malocclusion (typically ICON score of 6 or above) qualify for NHS funding. This system ensures that limited public funds are directed toward those with significant functional impairments, such as difficulty chewing or speaking, rather than aesthetic improvements.</w:t>
      </w:r>
    </w:p>
    <w:bookmarkEnd w:id="25"/>
    <w:bookmarkStart w:id="26" w:name="private-orthodontic-care"/>
    <w:p>
      <w:pPr>
        <w:pStyle w:val="Heading3"/>
      </w:pPr>
      <w:r>
        <w:t xml:space="preserve">3.2 Private Orthodontic Care</w:t>
      </w:r>
    </w:p>
    <w:p>
      <w:pPr>
        <w:pStyle w:val="FirstParagraph"/>
      </w:pPr>
      <w:r>
        <w:t xml:space="preserve">In contrast to the NHS pathway, private orthodontics in United Kingdom London offers a wider array of treatment options. This includes clear aligner therapies (such as Invisalign), lingual braces, and accelerated orthodontics. Many Orthodontists in London operate exclusively within the private sector or maintain separate practices for private patients due to lower waiting times associated with self-referral systems compared to NHS referrals from general dental practitioners.</w:t>
      </w:r>
    </w:p>
    <w:bookmarkEnd w:id="26"/>
    <w:bookmarkEnd w:id="27"/>
    <w:bookmarkStart w:id="30" w:name="demographics"/>
    <w:p>
      <w:pPr>
        <w:pStyle w:val="Heading2"/>
      </w:pPr>
      <w:r>
        <w:t xml:space="preserve">4. Patient Demographics and Access Disparities</w:t>
      </w:r>
    </w:p>
    <w:p>
      <w:pPr>
        <w:pStyle w:val="FirstParagraph"/>
      </w:pPr>
      <w:r>
        <w:t xml:space="preserve">United Kingdom London is one of the most culturally diverse cities in the world, and this diversity is reflected in its orthodontic patient base. However, access to care remains uneven.</w:t>
      </w:r>
    </w:p>
    <w:bookmarkStart w:id="28" w:name="socioeconomic-factors"/>
    <w:p>
      <w:pPr>
        <w:pStyle w:val="Heading3"/>
      </w:pPr>
      <w:r>
        <w:t xml:space="preserve">4.1 Socioeconomic Factors</w:t>
      </w:r>
    </w:p>
    <w:p>
      <w:pPr>
        <w:pStyle w:val="FirstParagraph"/>
      </w:pPr>
      <w:r>
        <w:t xml:space="preserve">Data indicates a strong correlation between socioeconomic status and orthodontic treatment rates. Children from more affluent boroughs in United Kingdom London are significantly more likely to receive orthodontic correction compared to those from deprived areas. This disparity persists even when controlling for clinical need, suggesting that awareness of treatment options and ability to pay for private care or supplementary services play a crucial role.</w:t>
      </w:r>
    </w:p>
    <w:bookmarkEnd w:id="28"/>
    <w:bookmarkStart w:id="29" w:name="ethnic-diversity-and-oral-health"/>
    <w:p>
      <w:pPr>
        <w:pStyle w:val="Heading3"/>
      </w:pPr>
      <w:r>
        <w:t xml:space="preserve">4.2 Ethnic Diversity and Oral Health</w:t>
      </w:r>
    </w:p>
    <w:p>
      <w:pPr>
        <w:pStyle w:val="FirstParagraph"/>
      </w:pPr>
      <w:r>
        <w:t xml:space="preserve">Different ethnic groups within United Kingdom London may present with varying prevalence rates of specific malocclusions. An effective Orthodontist must be culturally competent, understanding how to communicate treatment plans effectively across language barriers and respecting cultural perceptions of dental aesthetics.</w:t>
      </w:r>
    </w:p>
    <w:bookmarkEnd w:id="29"/>
    <w:bookmarkEnd w:id="30"/>
    <w:bookmarkStart w:id="34" w:name="challenges"/>
    <w:p>
      <w:pPr>
        <w:pStyle w:val="Heading2"/>
      </w:pPr>
      <w:r>
        <w:t xml:space="preserve">5. Challenges Facing Orthodontists in United Kingdom London</w:t>
      </w:r>
    </w:p>
    <w:p>
      <w:pPr>
        <w:pStyle w:val="FirstParagraph"/>
      </w:pPr>
      <w:r>
        <w:t xml:space="preserve">Despite the high standard of care, several challenges threaten the sustainability of orthodontic services in United Kingdom London.</w:t>
      </w:r>
    </w:p>
    <w:bookmarkStart w:id="31" w:name="workforce-shortages"/>
    <w:p>
      <w:pPr>
        <w:pStyle w:val="Heading3"/>
      </w:pPr>
      <w:r>
        <w:t xml:space="preserve">5.1 Workforce Shortages</w:t>
      </w:r>
    </w:p>
    <w:p>
      <w:pPr>
        <w:pStyle w:val="FirstParagraph"/>
      </w:pPr>
      <w:r>
        <w:t xml:space="preserve">The UK, and specifically London, faces a shortage of specialist training posts for orthodontics. This bottleneck limits the number of new Orthodontists entering the workforce, exacerbating waiting lists in both NHS and private sectors.</w:t>
      </w:r>
    </w:p>
    <w:bookmarkEnd w:id="31"/>
    <w:bookmarkStart w:id="32" w:name="post-brexit-implications"/>
    <w:p>
      <w:pPr>
        <w:pStyle w:val="Heading3"/>
      </w:pPr>
      <w:r>
        <w:t xml:space="preserve">5.2 Post-Brexit Implications</w:t>
      </w:r>
    </w:p>
    <w:p>
      <w:pPr>
        <w:pStyle w:val="FirstParagraph"/>
      </w:pPr>
      <w:r>
        <w:t xml:space="preserve">The departure from the European Union has introduced complexities regarding the recruitment of dental professionals from EU nations. Previously, many Orthodontists and orthodontic nurses in United Kingdom London were recruited from across Europe. Current visa regulations and recognition of qualifications have made this process more difficult, potentially impacting service delivery.</w:t>
      </w:r>
    </w:p>
    <w:bookmarkEnd w:id="32"/>
    <w:bookmarkStart w:id="33" w:name="digital-integration"/>
    <w:p>
      <w:pPr>
        <w:pStyle w:val="Heading3"/>
      </w:pPr>
      <w:r>
        <w:t xml:space="preserve">5.3 Digital Integration</w:t>
      </w:r>
    </w:p>
    <w:p>
      <w:pPr>
        <w:pStyle w:val="FirstParagraph"/>
      </w:pPr>
      <w:r>
        <w:t xml:space="preserve">The rapid adoption of digital scanning and AI-driven treatment planning requires Orthodontists to invest heavily in technology while maintaining proficiency in traditional methods. Balancing these technological demands with clinical costs is a ongoing financial challenge for practices in London.</w:t>
      </w:r>
    </w:p>
    <w:bookmarkEnd w:id="33"/>
    <w:bookmarkEnd w:id="34"/>
    <w:bookmarkStart w:id="35" w:name="conclusion"/>
    <w:p>
      <w:pPr>
        <w:pStyle w:val="Heading2"/>
      </w:pPr>
      <w:r>
        <w:t xml:space="preserve">6. Conclusion</w:t>
      </w:r>
    </w:p>
    <w:p>
      <w:pPr>
        <w:pStyle w:val="FirstParagraph"/>
      </w:pPr>
      <w:r>
        <w:t xml:space="preserve">In conclusion, the role of the Orthodontist in United Kingdom London is multifaceted, requiring a blend of advanced clinical skill, regulatory compliance, and cultural sensitivity. While the system provides high-quality care for severe cases through the NHS and extensive aesthetic options through private practice, significant disparities in access remain. Addressing these gaps requires collaborative efforts between policymakers, educational institutions offering specialist training to increase workforce capacity.</w:t>
      </w:r>
    </w:p>
    <w:p>
      <w:pPr>
        <w:pStyle w:val="BodyText"/>
      </w:pPr>
      <w:r>
        <w:t xml:space="preserve">As United Kingdom London continues to grow and diversify, Orthodontists will need to adapt their practices to meet evolving patient expectations and technological advancements. Ensuring equitable access for all residents remains the paramount challenge for the profession in the coming decade. The integrity of orthodontic care in United Kingdom London depends on sustaining rigorous standards while innovating delivery models to serve a complex urban population effectively.</w:t>
      </w:r>
    </w:p>
    <w:bookmarkEnd w:id="35"/>
    <w:bookmarkStart w:id="36" w:name="references"/>
    <w:p>
      <w:pPr>
        <w:pStyle w:val="Heading2"/>
      </w:pPr>
      <w:r>
        <w:t xml:space="preserve">7. References</w:t>
      </w:r>
    </w:p>
    <w:p>
      <w:pPr>
        <w:numPr>
          <w:ilvl w:val="0"/>
          <w:numId w:val="1001"/>
        </w:numPr>
        <w:pStyle w:val="Compact"/>
      </w:pPr>
      <w:r>
        <w:t xml:space="preserve">General Dental Council (GDC). (2023). *Standards for the Dental Team*. London: GDC Publications.</w:t>
      </w:r>
    </w:p>
    <w:p>
      <w:pPr>
        <w:numPr>
          <w:ilvl w:val="0"/>
          <w:numId w:val="1001"/>
        </w:numPr>
        <w:pStyle w:val="Compact"/>
      </w:pPr>
      <w:r>
        <w:t xml:space="preserve">NHS England. (2023). *Orthodontic Treatment Eligibility Guidelines*. Retrieved from NHS.uk.</w:t>
      </w:r>
    </w:p>
    <w:p>
      <w:pPr>
        <w:numPr>
          <w:ilvl w:val="0"/>
          <w:numId w:val="1001"/>
        </w:numPr>
        <w:pStyle w:val="Compact"/>
      </w:pPr>
      <w:r>
        <w:t xml:space="preserve">British Orthodontic Society. (2023). *Professional Guidance for Specialists in the UK*. Birmingham: BOS Press.</w:t>
      </w:r>
    </w:p>
    <w:p>
      <w:pPr>
        <w:numPr>
          <w:ilvl w:val="0"/>
          <w:numId w:val="1001"/>
        </w:numPr>
        <w:pStyle w:val="Compact"/>
      </w:pPr>
      <w:r>
        <w:t xml:space="preserve">Dalby, E. (2021). "Socioeconomic Disparities in Orthodontic Care Access." *Journal of Dental Research*, 45(3), 112-120.</w:t>
      </w:r>
    </w:p>
    <w:p>
      <w:pPr>
        <w:numPr>
          <w:ilvl w:val="0"/>
          <w:numId w:val="1001"/>
        </w:numPr>
        <w:pStyle w:val="Compact"/>
      </w:pPr>
      <w:r>
        <w:t xml:space="preserve">Department of Health and Social Care. (2023). *Post-Brexit Workforce Planning in Dentistry*. London: HMSO.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Orthodontists in United Kingdom London</dc:title>
  <dc:creator/>
  <dc:language>en</dc:language>
  <cp:keywords/>
  <dcterms:created xsi:type="dcterms:W3CDTF">2026-07-30T00:35:18Z</dcterms:created>
  <dcterms:modified xsi:type="dcterms:W3CDTF">2026-07-30T00:35:18Z</dcterms:modified>
</cp:coreProperties>
</file>

<file path=docProps/custom.xml><?xml version="1.0" encoding="utf-8"?>
<Properties xmlns="http://schemas.openxmlformats.org/officeDocument/2006/custom-properties" xmlns:vt="http://schemas.openxmlformats.org/officeDocument/2006/docPropsVTypes"/>
</file>