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Term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Future</w:t>
      </w:r>
      <w:r>
        <w:t xml:space="preserve"> </w:t>
      </w:r>
      <w:r>
        <w:t xml:space="preserve">of</w:t>
      </w:r>
      <w:r>
        <w:t xml:space="preserve"> </w:t>
      </w:r>
      <w:r>
        <w:t xml:space="preserve">Petroleum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Uzbekistan</w:t>
      </w:r>
      <w:r>
        <w:t xml:space="preserve"> </w:t>
      </w:r>
      <w:r>
        <w:t xml:space="preserve">Tashkent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Term Paper: The Role and Future of Petroleum Engineering in Uzbekistan Tashkent</dc:title>
  <dc:creator/>
  <dc:language>en</dc:language>
  <cp:keywords/>
  <dcterms:created xsi:type="dcterms:W3CDTF">2026-09-27T06:57:19Z</dcterms:created>
  <dcterms:modified xsi:type="dcterms:W3CDTF">2026-09-27T06:57:19Z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