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Sydney</w:t>
      </w:r>
    </w:p>
    <w:bookmarkStart w:id="27" w:name="Xcb0505239a84a055f55bfca104ab3ecd8f72147"/>
    <w:p>
      <w:pPr>
        <w:pStyle w:val="Heading1"/>
      </w:pPr>
      <w:r>
        <w:t xml:space="preserve">The Evolving Role of the Pharmacist in Australia, Sydney</w:t>
      </w:r>
    </w:p>
    <w:p>
      <w:pPr>
        <w:pStyle w:val="FirstParagraph"/>
      </w:pPr>
      <w:r>
        <w:t xml:space="preserve">A Term Paper on Clinical Integration, Community Health, and Regulatory Frameworks</w:t>
      </w:r>
    </w:p>
    <w:bookmarkStart w:id="20" w:name="X48e0f3ffd902d859fe152bc82feee5d6d232d33"/>
    <w:p>
      <w:pPr>
        <w:pStyle w:val="Heading2"/>
      </w:pPr>
      <w:r>
        <w:t xml:space="preserve">I. Introduction: The Pharmacists' Cornerstone in Australia Sydney</w:t>
      </w:r>
    </w:p>
    <w:p>
      <w:pPr>
        <w:pStyle w:val="FirstParagraph"/>
      </w:pPr>
      <w:r>
        <w:t xml:space="preserve">In the vibrant healthcare landscape of Australia Sydney, the pharmacist stands as one of the most accessible and trusted health professionals. Historically viewed primarily through a logistical lens—dispensing medication and managing inventory—the role has undergone a profound transformation. This term paper explores the contemporary practice of pharmacists in Australia Sydney, analyzing how their function has shifted from product-centric to patient-centric care. As urban centers like Sydney face complex public health challenges, including an aging population and rising rates of chronic disease, the integration of pharmacists into broader healthcare teams becomes not just beneficial but essential. This document examines the educational requirements, regulatory frameworks provided by Australian bodies such as AHPRA and the Pharmacy Board of Australia, and the specific clinical roles pharmacists play within Sydney’s diverse community.</w:t>
      </w:r>
    </w:p>
    <w:bookmarkEnd w:id="20"/>
    <w:bookmarkStart w:id="21" w:name="X0ed36fc55ef761e2f81eb96dfff699102d6ccf5"/>
    <w:p>
      <w:pPr>
        <w:pStyle w:val="Heading2"/>
      </w:pPr>
      <w:r>
        <w:t xml:space="preserve">II. Educational Pathways and Regulatory Standards</w:t>
      </w:r>
    </w:p>
    <w:p>
      <w:pPr>
        <w:pStyle w:val="FirstParagraph"/>
      </w:pPr>
      <w:r>
        <w:t xml:space="preserve">To practice as a pharmacist in Australia Sydney, one must adhere to rigorous educational and regulatory standards set by national bodies. The journey typically begins with the completion of an accredited Bachelor of Pharmacy or a Master of Pharmacy degree from universities across Australia, including prominent institutions located within Australia Sydney such as the University of Technology Sydney (UTS) and the University of Newcastle (which serves the broader region). These programs provide a robust foundation in pharmacology, medicinal chemistry, therapeutics, and pharmacy law.</w:t>
      </w:r>
    </w:p>
    <w:p>
      <w:pPr>
        <w:pStyle w:val="BodyText"/>
      </w:pPr>
      <w:r>
        <w:t xml:space="preserve">Following graduation aspiring pharmacists must complete a period of supervised practice before they can register with the Pharmacy Board of Australia. This registration is mandatory for all practitioners working in pharmacies across Australia Sydney. The Board sets high standards for professional conduct and continuing professional development (CPD). CPD ensures that pharmacists remain up-to-date with the latest medical research, drug interactions, and treatment guidelines. In a fast-paced urban environment like Sydney, where new therapies are introduced rapidly, this continuous learning is critical to maintaining patient safety and efficacy of care.</w:t>
      </w:r>
    </w:p>
    <w:bookmarkEnd w:id="21"/>
    <w:bookmarkStart w:id="22" w:name="X644ede872c3c4939738003fc7e40ea357b56ccc"/>
    <w:p>
      <w:pPr>
        <w:pStyle w:val="Heading2"/>
      </w:pPr>
      <w:r>
        <w:t xml:space="preserve">III. Clinical Integration and Expanded Scope of Practice</w:t>
      </w:r>
    </w:p>
    <w:p>
      <w:pPr>
        <w:pStyle w:val="FirstParagraph"/>
      </w:pPr>
      <w:r>
        <w:t xml:space="preserve">The most significant development in recent years for pharmacists in Australia Sydney is the expansion into clinical services. Traditionally, pharmacists were reactive, filling prescriptions upon receipt from a general practitioner (GP). However, under initiatives such as the Commonwealth Pharmaceutical Benefits Scheme (PBS) and specific state-based health programs, pharmacists are now proactive healthcare providers.</w:t>
      </w:r>
    </w:p>
    <w:p>
      <w:pPr>
        <w:pStyle w:val="BodyText"/>
      </w:pPr>
      <w:r>
        <w:t xml:space="preserve">In Australia Sydney, pharmacists are increasingly authorized to prescribe certain medications. This "pharmacist prescribing" model allows for faster treatment of minor ailments and better management of chronic conditions such as asthma, hypertension, and type 2 diabetes. For instance, many community pharmacies in Sydney now offer medication therapy management (MTM) services. During an MTM consultation, a pharmacist reviews a patient’s medications to identify issues such as adverse drug reactions or non-adherence. This service is particularly vital in dense urban areas like Australia Sydney, where patients may see multiple specialists and risk polypharmacy—the concurrent use of multiple medications.</w:t>
      </w:r>
    </w:p>
    <w:p>
      <w:pPr>
        <w:pStyle w:val="BodyText"/>
      </w:pPr>
      <w:r>
        <w:t xml:space="preserve">Furthermore, pharmacists in Australia Sydney play a crucial role in vaccination clinics. During the COVID-19 pandemic, community pharmacies became hubs for vaccine administration across all of Australia. This experience demonstrated the capacity of pharmacists to handle large-scale public health campaigns efficiently, reducing the burden on hospitals and GP clinics within Australia Sydney.</w:t>
      </w:r>
    </w:p>
    <w:bookmarkEnd w:id="22"/>
    <w:bookmarkStart w:id="23" w:name="X219ac5640ff1c047ffc5b1a33c207e30458f10d"/>
    <w:p>
      <w:pPr>
        <w:pStyle w:val="Heading2"/>
      </w:pPr>
      <w:r>
        <w:t xml:space="preserve">IV. Addressing Public Health Challenges in a Diverse Urban Setting</w:t>
      </w:r>
    </w:p>
    <w:p>
      <w:pPr>
        <w:pStyle w:val="FirstParagraph"/>
      </w:pPr>
      <w:r>
        <w:t xml:space="preserve">Sydney is characterized by its multicultural diversity and varying socioeconomic statuses. Pharmacists in this context must possess cultural competence to effectively serve patients from diverse backgrounds. In Australia Sydney, language barriers can sometimes impede medication adherence. Pharmacists often act as interpreters of medical information, ensuring that patients understand their treatment plans regardless of their native language.</w:t>
      </w:r>
    </w:p>
    <w:p>
      <w:pPr>
        <w:pStyle w:val="BodyText"/>
      </w:pPr>
      <w:r>
        <w:t xml:space="preserve">Additionally, pharmacists address critical public health issues such as substance misuse and mental health support. With rising opioid prescriptions and the availability of harm reduction supplies like naloxone, pharmacists are on the front lines of combating the opioid crisis in Australia Sydney. They provide confidential counseling, dispense naloxone kits to families at risk, and refer individuals to specialist addiction services. Similarly, regarding mental health, pharmacists are trained to recognize signs of anxiety and depression often exacerbated by chronic illness or social isolation in urban environments like Australia Sydney. They provide initial triage and support while facilitating referrals to psychologists or psychiatrists.</w:t>
      </w:r>
    </w:p>
    <w:bookmarkEnd w:id="23"/>
    <w:bookmarkStart w:id="24" w:name="X8fd0d4c7770e9ea0d0a7dbbae159e48961384d9"/>
    <w:p>
      <w:pPr>
        <w:pStyle w:val="Heading2"/>
      </w:pPr>
      <w:r>
        <w:t xml:space="preserve">V. The Role of Technology and Digital Health</w:t>
      </w:r>
    </w:p>
    <w:p>
      <w:pPr>
        <w:pStyle w:val="FirstParagraph"/>
      </w:pPr>
      <w:r>
        <w:t xml:space="preserve">The digital transformation of healthcare has also impacted the role of pharmacists in Australia Sydney. Telepharmacy services are becoming more prevalent, allowing patients in remote parts of Greater Sydney or those with mobility issues to consult with a pharmacist via video link. Electronic prescriptions (eScripts) have streamlined the dispensing process, reducing errors and wait times. Pharmacists must now possess digital literacy to navigate these systems effectively while maintaining patient privacy and data security standards mandated by Australian law.</w:t>
      </w:r>
    </w:p>
    <w:bookmarkEnd w:id="24"/>
    <w:bookmarkStart w:id="25" w:name="vi.-conclusion"/>
    <w:p>
      <w:pPr>
        <w:pStyle w:val="Heading2"/>
      </w:pPr>
      <w:r>
        <w:t xml:space="preserve">VI. Conclusion</w:t>
      </w:r>
    </w:p>
    <w:p>
      <w:pPr>
        <w:pStyle w:val="FirstParagraph"/>
      </w:pPr>
      <w:r>
        <w:t xml:space="preserve">In conclusion, the pharmacist in Australia Sydney has evolved into a pivotal figure in the modern healthcare system. No longer confined to the backroom dispensing of drugs, they are active clinicians, health educators, and first-responders in community wellness initiatives. Their ability to navigate complex regulatory frameworks while providing personalized care makes them indispensable. As urban centers like Australia Sydney continue to grow and face new health challenges, the demand for skilled pharmacists will only increase. Future healthcare policies should continue to support the expansion of pharmacist-led services, ensuring that all citizens in Australia Sydney have access to timely, safe, and effective pharmaceutical care.</w:t>
      </w:r>
    </w:p>
    <w:bookmarkEnd w:id="25"/>
    <w:bookmarkStart w:id="26" w:name="vii.-references"/>
    <w:p>
      <w:pPr>
        <w:pStyle w:val="Heading2"/>
      </w:pPr>
      <w:r>
        <w:t xml:space="preserve">VII. References</w:t>
      </w:r>
    </w:p>
    <w:p>
      <w:pPr>
        <w:pStyle w:val="FirstParagraph"/>
      </w:pPr>
      <w:r>
        <w:rPr>
          <w:iCs/>
          <w:i/>
        </w:rPr>
        <w:t xml:space="preserve">Note: For academic integrity in a formal submission, specific citations from the Pharmacy Board of Australia guidelines, Department of Health publications regarding the Pharmaceutical Benefits Scheme in Australia Sydney contexts, and peer-reviewed journals on clinical pharmacy practice would be listed here.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Australia, Sydney</dc:title>
  <dc:creator/>
  <cp:keywords/>
  <dcterms:created xsi:type="dcterms:W3CDTF">2026-07-29T09:50:12Z</dcterms:created>
  <dcterms:modified xsi:type="dcterms:W3CDTF">2026-07-29T09:50:12Z</dcterms:modified>
</cp:coreProperties>
</file>

<file path=docProps/custom.xml><?xml version="1.0" encoding="utf-8"?>
<Properties xmlns="http://schemas.openxmlformats.org/officeDocument/2006/custom-properties" xmlns:vt="http://schemas.openxmlformats.org/officeDocument/2006/docPropsVTypes"/>
</file>