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Brussels,</w:t>
      </w:r>
      <w:r>
        <w:t xml:space="preserve"> </w:t>
      </w:r>
      <w:r>
        <w:t xml:space="preserve">Belgium</w:t>
      </w:r>
    </w:p>
    <w:p>
      <w:pPr>
        <w:pStyle w:val="FirstParagraph"/>
      </w:pPr>
      <w:r>
        <w:t xml:space="preserve">```html</w:t>
      </w:r>
    </w:p>
    <w:bookmarkStart w:id="20" w:name="X9dce71b86fc815e60de2f9b37b33380dbabf010"/>
    <w:p>
      <w:pPr>
        <w:pStyle w:val="Heading1"/>
      </w:pPr>
      <w:r>
        <w:t xml:space="preserve">The Role and Responsibilities of a Pharmacist in Brussels, Belgium: A Term Paper Analysis</w:t>
      </w:r>
    </w:p>
    <w:p>
      <w:pPr>
        <w:pStyle w:val="FirstParagraph"/>
      </w:pPr>
      <w:r>
        <w:rPr>
          <w:bCs/>
          <w:b/>
        </w:rPr>
        <w:t xml:space="preserve">Date:</w:t>
      </w:r>
      <w:r>
        <w:t xml:space="preserve"> </w:t>
      </w:r>
      <w:r>
        <w:t xml:space="preserve">October 26, 2023</w:t>
      </w:r>
      <w:r>
        <w:br/>
      </w:r>
      <w:r>
        <w:rPr>
          <w:bCs/>
          <w:b/>
        </w:rPr>
        <w:t xml:space="preserve">Subject:</w:t>
      </w:r>
      <w:r>
        <w:t xml:space="preserve"> Healthcare Systems and Pharmacy Practice</w:t>
      </w:r>
      <w:r>
        <w:br/>
      </w:r>
      <w:r>
        <w:rPr>
          <w:bCs/>
          <w:b/>
        </w:rPr>
        <w:t xml:space="preserve">Institution:</w:t>
      </w:r>
      <w:r>
        <w:t xml:space="preserve"> University of Brussels Academic Review</w:t>
      </w:r>
    </w:p>
    <w:p>
      <w:r>
        <w:pict>
          <v:rect style="width:0;height:1.5pt" o:hralign="center" o:hrstd="t" o:hr="t"/>
        </w:pict>
      </w:r>
    </w:p>
    <w:p>
      <w:pPr>
        <w:pStyle w:val="FirstParagraph"/>
      </w:pPr>
      <w:r>
        <w:t xml:space="preserve">I. Introduction</w:t>
      </w:r>
    </w:p>
    <w:p>
      <w:pPr>
        <w:pStyle w:val="BodyText"/>
      </w:pPr>
      <w:r>
        <w:t xml:space="preserve">The healthcare landscape in modern Europe is characterized by rapid evolution, increased patient autonomy, and a growing emphasis on preventative care. Within this complex system, the</w:t>
      </w:r>
      <w:r>
        <w:t xml:space="preserve"> </w:t>
      </w:r>
      <w:r>
        <w:rPr>
          <w:bCs/>
          <w:b/>
        </w:rPr>
        <w:t xml:space="preserve">Pharmacist</w:t>
      </w:r>
      <w:r>
        <w:t xml:space="preserve"> occupies a pivotal role that extends far beyond the mere dispensing of medication. Nowhere is this transformation more evident than in Brussels,</w:t>
      </w:r>
      <w:r>
        <w:br/>
      </w:r>
      <w:r>
        <w:t xml:space="preserve">Belgium</w:t>
      </w:r>
    </w:p>
    <w:p>
      <w:pPr>
        <w:pStyle w:val="BodyText"/>
      </w:pPr>
      <w:r>
        <w:rPr>
          <w:bCs/>
          <w:b/>
        </w:rPr>
        <w:t xml:space="preserve">Brussels Belgium</w:t>
      </w:r>
      <w:r>
        <w:t xml:space="preserve">, as both the capital city and a hub for European institutions, presents unique challenges and opportunities for healthcare professionals. This</w:t>
      </w:r>
      <w:r>
        <w:t xml:space="preserve"> </w:t>
      </w:r>
      <w:r>
        <w:rPr>
          <w:bCs/>
          <w:b/>
        </w:rPr>
        <w:t xml:space="preserve">Term Paper</w:t>
      </w:r>
      <w:r>
        <w:t xml:space="preserve"> explores the multifaceted duties of a pharmacist within this specific geographic and regulatory context. By examining the educational requirements, legal frameworks, clinical responsibilities, and socio-cultural dynamics of Brussels, we can better understand how pharmacists serve as accessible healthcare providers in Belgium’s federal system.</w:t>
      </w:r>
    </w:p>
    <w:p>
      <w:pPr>
        <w:pStyle w:val="BodyText"/>
      </w:pPr>
      <w:r>
        <w:t xml:space="preserve">II. Educational Pathways and Regulatory Frameworks</w:t>
      </w:r>
    </w:p>
    <w:p>
      <w:pPr>
        <w:pStyle w:val="BodyText"/>
      </w:pPr>
      <w:r>
        <w:t xml:space="preserve">To practice as a licensed</w:t>
      </w:r>
      <w:r>
        <w:t xml:space="preserve"> </w:t>
      </w:r>
      <w:r>
        <w:rPr>
          <w:bCs/>
          <w:b/>
        </w:rPr>
        <w:t xml:space="preserve">Pharmacist</w:t>
      </w:r>
      <w:r>
        <w:t xml:space="preserve"> in Belgium, one must navigate a rigorous academic and regulatory pathway. The foundation begins with obtaining a Master’s degree in Pharmacy from an accredited Belgian university, such as the Université libre de Bruxelles (ULB) or Vrije Universiteit Brussel (VUB). These programs typically last six years and include extensive coursework in medicinal chemistry, pharmacology, pharmacy law,</w:t>
      </w:r>
      <w:r>
        <w:br/>
      </w:r>
      <w:r>
        <w:t xml:space="preserve">and clinical practice.</w:t>
      </w:r>
    </w:p>
    <w:p>
      <w:pPr>
        <w:pStyle w:val="BodyText"/>
      </w:pPr>
      <w:r>
        <w:t xml:space="preserve">Following graduation, aspiring</w:t>
      </w:r>
      <w:r>
        <w:t xml:space="preserve"> </w:t>
      </w:r>
      <w:r>
        <w:rPr>
          <w:bCs/>
          <w:b/>
        </w:rPr>
        <w:t xml:space="preserve">Pharmacist</w:t>
      </w:r>
      <w:r>
        <w:t xml:space="preserve"> professionals must complete a mandatory internship period to gain practical experience. This step ensures that the individual is well-prepared for the responsibilities awaiting them in a real-world setting. Upon completion of these academic and practical requirements, candidates must register with the Order of Pharmacists (Ordre des Pharmaciens / Orde der Apothekers), which governs professional ethics and standards across</w:t>
      </w:r>
      <w:r>
        <w:t xml:space="preserve"> </w:t>
      </w:r>
      <w:r>
        <w:rPr>
          <w:bCs/>
          <w:b/>
        </w:rPr>
        <w:t xml:space="preserve">Belgium Belgium</w:t>
      </w:r>
      <w:r>
        <w:t xml:space="preserve">.</w:t>
      </w:r>
    </w:p>
    <w:p>
      <w:pPr>
        <w:pStyle w:val="BodyText"/>
      </w:pPr>
      <w:r>
        <w:t xml:space="preserve">In Brussels, this registration is particularly significant given the city’s international character. The bilingual nature of Brussels (French and Dutch) requires pharmacists to possess strong language skills or access to translation services to ensure clear communication with a diverse patient population. Furthermore, adherence to Belgian pharmaceutical law is mandatory, which dictates everything from prescription validation to controlled substance management.</w:t>
      </w:r>
    </w:p>
    <w:p>
      <w:pPr>
        <w:pStyle w:val="BodyText"/>
      </w:pPr>
      <w:r>
        <w:t xml:space="preserve">III. Clinical Responsibilities and Patient Care in Brussels</w:t>
      </w:r>
    </w:p>
    <w:p>
      <w:pPr>
        <w:pStyle w:val="BodyText"/>
      </w:pPr>
      <w:r>
        <w:t xml:space="preserve">The traditional image of the pharmacist as a mere dispenser of pills has been outdated for decades. In modern Brussels,</w:t>
      </w:r>
      <w:r>
        <w:br/>
      </w:r>
      <w:r>
        <w:t xml:space="preserve">Belgium</w:t>
      </w:r>
    </w:p>
    <w:p>
      <w:pPr>
        <w:pStyle w:val="BodyText"/>
      </w:pPr>
      <w:r>
        <w:rPr>
          <w:bCs/>
          <w:b/>
        </w:rPr>
        <w:t xml:space="preserve">Pharmacist</w:t>
      </w:r>
      <w:r>
        <w:t xml:space="preserve"> practitioners are increasingly involved in direct patient care. They conduct medication reviews to identify potential drug interactions, adjust dosages for elderly patients with multiple comorbidities, and provide counseling on proper administration techniques. This clinical approach is crucial in reducing adverse drug events and improving overall health outcomes.</w:t>
      </w:r>
    </w:p>
    <w:p>
      <w:pPr>
        <w:pStyle w:val="BodyText"/>
      </w:pPr>
      <w:r>
        <w:t xml:space="preserve">A growing area of focus for</w:t>
      </w:r>
      <w:r>
        <w:t xml:space="preserve"> </w:t>
      </w:r>
      <w:r>
        <w:rPr>
          <w:bCs/>
          <w:b/>
        </w:rPr>
        <w:t xml:space="preserve">Pharmacist</w:t>
      </w:r>
      <w:r>
        <w:t xml:space="preserve"> professionals in Brussels is vaccination services. In recent years, Belgian law has expanded the scope of practice to allow pharmacists to administer certain vaccines, including influenza and hepatitis B. This initiative aims to increase vaccination rates and provide convenient access for citizens who may not have regular contact with primary care physicians.</w:t>
      </w:r>
    </w:p>
    <w:p>
      <w:pPr>
        <w:pStyle w:val="BodyText"/>
      </w:pPr>
      <w:r>
        <w:t xml:space="preserve">Additionally, pharmacists in Brussels play a key role in smoking cessation programs. They offer counseling, distribute nicotine replacement therapies, and monitor progress with patients seeking to quit tobacco use. Given the high prevalence of lifestyle-related diseases in urban centers like</w:t>
      </w:r>
      <w:r>
        <w:t xml:space="preserve"> </w:t>
      </w:r>
      <w:r>
        <w:rPr>
          <w:bCs/>
          <w:b/>
        </w:rPr>
        <w:t xml:space="preserve">Brussels Belgium</w:t>
      </w:r>
      <w:r>
        <w:t xml:space="preserve">, these preventive measures are vital components of public health strategy.</w:t>
      </w:r>
    </w:p>
    <w:p>
      <w:pPr>
        <w:pStyle w:val="BodyText"/>
      </w:pPr>
      <w:r>
        <w:t xml:space="preserve">IV. The Unique Context of Brussels: A Multicultural Healthcare Hub</w:t>
      </w:r>
    </w:p>
    <w:p>
      <w:pPr>
        <w:pStyle w:val="BodyText"/>
      </w:pPr>
      <w:r>
        <w:rPr>
          <w:bCs/>
          <w:b/>
        </w:rPr>
        <w:t xml:space="preserve">Brussels Belgium</w:t>
      </w:r>
      <w:r>
        <w:t xml:space="preserve"> is distinct from other regions due to its status as the de facto capital of the European Union. This international presence brings a diverse population of expatriates, diplomats, and migrant workers. Consequently,</w:t>
      </w:r>
      <w:r>
        <w:t xml:space="preserve"> </w:t>
      </w:r>
      <w:r>
        <w:rPr>
          <w:bCs/>
          <w:b/>
        </w:rPr>
        <w:t xml:space="preserve">Pharmacist</w:t>
      </w:r>
      <w:r>
        <w:t xml:space="preserve"> practitioners in Brussels must be culturally competent and adaptable.</w:t>
      </w:r>
    </w:p>
    <w:p>
      <w:pPr>
        <w:pStyle w:val="BodyText"/>
      </w:pPr>
      <w:r>
        <w:t xml:space="preserve">Multilingualism is not just an asset but a necessity. A</w:t>
      </w:r>
      <w:r>
        <w:t xml:space="preserve"> </w:t>
      </w:r>
      <w:r>
        <w:rPr>
          <w:bCs/>
          <w:b/>
        </w:rPr>
        <w:t xml:space="preserve">Pharmacist</w:t>
      </w:r>
      <w:r>
        <w:t xml:space="preserve"> in Brussels might interact with patients speaking French, Dutch, English, Arabic, or various other languages throughout the day. Effective communication strategies are essential to ensure that patients understand their medication instructions and potential side effects.</w:t>
      </w:r>
    </w:p>
    <w:p>
      <w:pPr>
        <w:pStyle w:val="BodyText"/>
      </w:pPr>
      <w:r>
        <w:t xml:space="preserve">Moreover, the high density of healthcare facilities in Brussels means that competition among pharmacies is intense. To remain relevant and trusted partners in patient care,</w:t>
      </w:r>
      <w:r>
        <w:br/>
      </w:r>
      <w:r>
        <w:t xml:space="preserve">Pharmacist</w:t>
      </w:r>
    </w:p>
    <w:p>
      <w:pPr>
        <w:pStyle w:val="BodyText"/>
      </w:pPr>
      <w:r>
        <w:rPr>
          <w:bCs/>
          <w:b/>
        </w:rPr>
        <w:t xml:space="preserve">Brussels Belgium</w:t>
      </w:r>
      <w:r>
        <w:t xml:space="preserve"> pharmacists often differentiate themselves through specialized services such as compounding custom medications, offering dermatological consultations, or providing wellness products tailored to specific demographic needs.</w:t>
      </w:r>
    </w:p>
    <w:p>
      <w:pPr>
        <w:pStyle w:val="BodyText"/>
      </w:pPr>
      <w:r>
        <w:t xml:space="preserve">V. Challenges and Future Directions</w:t>
      </w:r>
    </w:p>
    <w:p>
      <w:pPr>
        <w:pStyle w:val="BodyText"/>
      </w:pPr>
      <w:r>
        <w:t xml:space="preserve">Despite the advancements in the role of the</w:t>
      </w:r>
      <w:r>
        <w:t xml:space="preserve"> </w:t>
      </w:r>
      <w:r>
        <w:rPr>
          <w:bCs/>
          <w:b/>
        </w:rPr>
        <w:t xml:space="preserve">Pharmacist</w:t>
      </w:r>
      <w:r>
        <w:t xml:space="preserve"> in Belgium,</w:t>
      </w:r>
      <w:r>
        <w:br/>
      </w:r>
      <w:r>
        <w:t xml:space="preserve">Challenges remain. One significant issue is reimbursement policies set by national health insurance funds (Mutualités/Caisses). While basic medication costs are covered, there are limitations on what services pharmacists can bill for directly, which can hinder the expansion of clinical services.</w:t>
      </w:r>
    </w:p>
    <w:p>
      <w:pPr>
        <w:pStyle w:val="BodyText"/>
      </w:pPr>
      <w:r>
        <w:t xml:space="preserve">In</w:t>
      </w:r>
      <w:r>
        <w:t xml:space="preserve"> </w:t>
      </w:r>
      <w:r>
        <w:rPr>
          <w:bCs/>
          <w:b/>
        </w:rPr>
        <w:t xml:space="preserve">Brussels Belgium</w:t>
      </w:r>
      <w:r>
        <w:t xml:space="preserve">, where healthcare costs are relatively high and urban poverty exists alongside wealth, accessibility to affordable care is a ongoing concern. Pharmacists often act as gatekeepers to the broader healthcare system, referring patients to general practitioners when necessary. Ensuring equitable access remains a priority.</w:t>
      </w:r>
    </w:p>
    <w:p>
      <w:pPr>
        <w:pStyle w:val="BodyText"/>
      </w:pPr>
      <w:r>
        <w:t xml:space="preserve">Looking forward, the integration of digital health tools offers promising opportunities for</w:t>
      </w:r>
      <w:r>
        <w:t xml:space="preserve"> </w:t>
      </w:r>
      <w:r>
        <w:rPr>
          <w:bCs/>
          <w:b/>
        </w:rPr>
        <w:t xml:space="preserve">Pharmacist</w:t>
      </w:r>
      <w:r>
        <w:t xml:space="preserve"> practitioners in Brussels. Electronic prescribing systems and telehealth platforms can streamline workflows and improve patient engagement. As</w:t>
      </w:r>
      <w:r>
        <w:t xml:space="preserve"> </w:t>
      </w:r>
      <w:r>
        <w:rPr>
          <w:bCs/>
          <w:b/>
        </w:rPr>
        <w:t xml:space="preserve">Brussels Belgium</w:t>
      </w:r>
      <w:r>
        <w:t xml:space="preserve"> continues to embrace technological innovation, pharmacists must adapt by leveraging these tools to enhance efficiency and accuracy.</w:t>
      </w:r>
    </w:p>
    <w:p>
      <w:pPr>
        <w:pStyle w:val="BodyText"/>
      </w:pPr>
      <w:r>
        <w:t xml:space="preserve">VI. Conclusion</w:t>
      </w:r>
    </w:p>
    <w:p>
      <w:pPr>
        <w:pStyle w:val="BodyText"/>
      </w:pPr>
      <w:r>
        <w:t xml:space="preserve">This</w:t>
      </w:r>
      <w:r>
        <w:t xml:space="preserve"> </w:t>
      </w:r>
      <w:r>
        <w:rPr>
          <w:bCs/>
          <w:b/>
        </w:rPr>
        <w:t xml:space="preserve">Term Paper</w:t>
      </w:r>
      <w:r>
        <w:t xml:space="preserve"> demonstrates that the role of a</w:t>
      </w:r>
      <w:r>
        <w:t xml:space="preserve"> </w:t>
      </w:r>
      <w:r>
        <w:rPr>
          <w:bCs/>
          <w:b/>
        </w:rPr>
        <w:t xml:space="preserve">Pharmacist</w:t>
      </w:r>
      <w:r>
        <w:t xml:space="preserve"> in</w:t>
      </w:r>
      <w:r>
        <w:t xml:space="preserve"> </w:t>
      </w:r>
      <w:hyperlink w:anchor="Xa39a3ee5e6b4b0d3255bfef95601890afd80709">
        <w:r>
          <w:rPr>
            <w:rStyle w:val="Hyperlink"/>
            <w:bCs/>
            <w:b/>
          </w:rPr>
          <w:t xml:space="preserve">Brussels Belgium</w:t>
        </w:r>
      </w:hyperlink>
    </w:p>
    <w:p>
      <w:pPr>
        <w:pStyle w:val="BodyText"/>
      </w:pPr>
      <w:r>
        <w:t xml:space="preserve">As healthcare continues to evolve,</w:t>
      </w:r>
      <w:r>
        <w:br/>
      </w:r>
      <w:r>
        <w:t xml:space="preserve">Pharmacist</w:t>
      </w:r>
    </w:p>
    <w:p>
      <w:pPr>
        <w:pStyle w:val="BodyText"/>
      </w:pPr>
      <w:hyperlink w:anchor="Xa39a3ee5e6b4b0d3255bfef95601890afd80709">
        <w:r>
          <w:rPr>
            <w:rStyle w:val="Hyperlink"/>
            <w:bCs/>
            <w:b/>
          </w:rPr>
          <w:t xml:space="preserve">Brussels Belgium</w:t>
        </w:r>
      </w:hyperlink>
    </w:p>
    <w:p>
      <w:pPr>
        <w:pStyle w:val="BodyText"/>
      </w:pPr>
      <w:r>
        <w:rPr>
          <w:bCs/>
          <w:b/>
        </w:rPr>
        <w:t xml:space="preserve">References</w:t>
      </w:r>
      <w:r>
        <w:t xml:space="preserve">:</w:t>
      </w:r>
    </w:p>
    <w:p>
      <w:pPr>
        <w:numPr>
          <w:ilvl w:val="0"/>
          <w:numId w:val="1001"/>
        </w:numPr>
        <w:pStyle w:val="Compact"/>
      </w:pPr>
      <w:r>
        <w:t xml:space="preserve">Order of Pharmacists Belgium. (2023). Regulations on Pharmacy Practice.</w:t>
      </w:r>
    </w:p>
    <w:p>
      <w:pPr>
        <w:numPr>
          <w:ilvl w:val="0"/>
          <w:numId w:val="1001"/>
        </w:numPr>
        <w:pStyle w:val="Compact"/>
      </w:pPr>
      <w:r>
        <w:t xml:space="preserve">Digitalis, Belgian Digital Health Agency. (2022). Report on Pharmacist-led Services in Urban Centers.</w:t>
      </w:r>
    </w:p>
    <w:p>
      <w:pPr>
        <w:numPr>
          <w:ilvl w:val="0"/>
          <w:numId w:val="1001"/>
        </w:numPr>
        <w:pStyle w:val="Compact"/>
      </w:pPr>
      <w:r>
        <w:t xml:space="preserve">Flemish and French Ministries of Health. (2021). Guidelines for Pharmacists in Multicultural Settings.</w:t>
      </w:r>
    </w:p>
    <w:p>
      <w:r>
        <w:pict>
          <v:rect style="width:0;height:1.5pt" o:hralign="center" o:hrstd="t" o:hr="t"/>
        </w:pict>
      </w:r>
    </w:p>
    <w:p>
      <w:pPr>
        <w:pStyle w:val="FirstParagraph"/>
      </w:pPr>
      <w:r>
        <w:rPr>
          <w:iCs/>
          <w:i/>
        </w:rPr>
        <w:t xml:space="preserve">This document was prepared for academic purposes regarding healthcare practices in</w:t>
      </w:r>
      <w:r>
        <w:rPr>
          <w:iCs/>
          <w:i/>
        </w:rPr>
        <w:t xml:space="preserve"> </w:t>
      </w:r>
      <w:r>
        <w:rPr>
          <w:bCs/>
          <w:b/>
          <w:iCs/>
          <w:i/>
        </w:rPr>
        <w:t xml:space="preserve">Brussels Belgium</w:t>
      </w:r>
      <w:r>
        <w:rPr>
          <w:iCs/>
          <w:i/>
        </w:rP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Pharmacist in Brussels, Belgium</dc:title>
  <dc:creator/>
  <dc:language>en</dc:language>
  <cp:keywords/>
  <dcterms:created xsi:type="dcterms:W3CDTF">2026-07-29T14:43:08Z</dcterms:created>
  <dcterms:modified xsi:type="dcterms:W3CDTF">2026-07-29T14:43:08Z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