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Canada</w:t>
      </w:r>
      <w:r>
        <w:t xml:space="preserve"> </w:t>
      </w:r>
      <w:r>
        <w:t xml:space="preserve">Toronto:</w:t>
      </w:r>
      <w:r>
        <w:t xml:space="preserve"> </w:t>
      </w:r>
      <w:r>
        <w:t xml:space="preserve">Clinical</w:t>
      </w:r>
      <w:r>
        <w:t xml:space="preserve"> </w:t>
      </w:r>
      <w:r>
        <w:t xml:space="preserve">Integration</w:t>
      </w:r>
      <w:r>
        <w:t xml:space="preserve"> </w:t>
      </w:r>
      <w:r>
        <w:t xml:space="preserve">and</w:t>
      </w:r>
      <w:r>
        <w:t xml:space="preserve"> </w:t>
      </w:r>
      <w:r>
        <w:t xml:space="preserve">Community</w:t>
      </w:r>
      <w:r>
        <w:t xml:space="preserve"> </w:t>
      </w:r>
      <w:r>
        <w:t xml:space="preserve">Impact</w:t>
      </w:r>
    </w:p>
    <w:bookmarkStart w:id="31" w:name="X3c906a63a20d6b8424431a61c4a11974007cf33"/>
    <w:p>
      <w:pPr>
        <w:pStyle w:val="Heading1"/>
      </w:pPr>
      <w:r>
        <w:t xml:space="preserve">The Evolving Role of the Pharmacist in Canada Toronto: Clinical Integration and Community Impact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Department of Health Sciences, University Context</w:t>
      </w:r>
    </w:p>
    <w:bookmarkStart w:id="20" w:name="i.-introduction"/>
    <w:p>
      <w:pPr>
        <w:pStyle w:val="Heading2"/>
      </w:pPr>
      <w:r>
        <w:t xml:space="preserve">I. Introduction</w:t>
      </w:r>
    </w:p>
    <w:p>
      <w:pPr>
        <w:pStyle w:val="FirstParagraph"/>
      </w:pPr>
      <w:r>
        <w:t xml:space="preserve">The landscape of healthcare delivery is undergoing a profound transformation, shifting from a product-centered model to one focused on patient care and clinical outcomes. Within this paradigm shift, the role of the</w:t>
      </w:r>
      <w:r>
        <w:t xml:space="preserve"> </w:t>
      </w:r>
      <w:r>
        <w:rPr>
          <w:bCs/>
          <w:b/>
        </w:rPr>
        <w:t xml:space="preserve">Pharmacist</w:t>
      </w:r>
      <w:r>
        <w:t xml:space="preserve"> </w:t>
      </w:r>
      <w:r>
        <w:t xml:space="preserve">has expanded significantly beyond the traditional dispensing of medications. This term paper explores the critical evolution of pharmacy practice within</w:t>
      </w:r>
      <w:r>
        <w:t xml:space="preserve"> </w:t>
      </w:r>
      <w:r>
        <w:rPr>
          <w:bCs/>
          <w:b/>
        </w:rPr>
        <w:t xml:space="preserve">Canada Toronto</w:t>
      </w:r>
      <w:r>
        <w:t xml:space="preserve">, a region that serves as a microcosm for broader national healthcare trends due to its diverse population and advanced medical infrastructure. As urban centers like</w:t>
      </w:r>
      <w:r>
        <w:t xml:space="preserve"> </w:t>
      </w:r>
      <w:r>
        <w:rPr>
          <w:bCs/>
          <w:b/>
        </w:rPr>
        <w:t xml:space="preserve">Toronto Canada</w:t>
      </w:r>
      <w:r>
        <w:t xml:space="preserve"> </w:t>
      </w:r>
      <w:r>
        <w:t xml:space="preserve">face increasing pressures on their healthcare systems, pharmacists are increasingly recognized as essential primary care providers. This document examines the regulatory frameworks, clinical responsibilities, and community impacts defining the modern pharmacist in this specific geographic context.</w:t>
      </w:r>
    </w:p>
    <w:bookmarkEnd w:id="20"/>
    <w:bookmarkStart w:id="21" w:name="X70764cbaed72e4de7e5c9ee14edcc3e7d0d14b9"/>
    <w:p>
      <w:pPr>
        <w:pStyle w:val="Heading2"/>
      </w:pPr>
      <w:r>
        <w:t xml:space="preserve">II. Historical Context and Regulatory Framework in Toronto</w:t>
      </w:r>
    </w:p>
    <w:p>
      <w:pPr>
        <w:pStyle w:val="FirstParagraph"/>
      </w:pPr>
      <w:r>
        <w:t xml:space="preserve">To understand the current status of pharmacists in</w:t>
      </w:r>
      <w:r>
        <w:t xml:space="preserve"> </w:t>
      </w:r>
      <w:r>
        <w:rPr>
          <w:bCs/>
          <w:b/>
        </w:rPr>
        <w:t xml:space="preserve">Toronto Canada</w:t>
      </w:r>
      <w:r>
        <w:t xml:space="preserve">, one must look at the legislative milestones that have empowered this profession. Historically, the pharmacist’s role was largely confined to compounding and dispensing medications under strict physician orders. However, over the past two decades, provincial legislation in Ontario has gradually expanded the scope of practice for pharmacists.</w:t>
      </w:r>
    </w:p>
    <w:p>
      <w:pPr>
        <w:pStyle w:val="BodyText"/>
      </w:pPr>
      <w:r>
        <w:t xml:space="preserve">The College of Pharmacists of Ontario (CPO) serves as the regulatory body ensuring that pharmacy standards are met across</w:t>
      </w:r>
      <w:r>
        <w:t xml:space="preserve"> </w:t>
      </w:r>
      <w:r>
        <w:rPr>
          <w:bCs/>
          <w:b/>
        </w:rPr>
        <w:t xml:space="preserve">Toronto</w:t>
      </w:r>
      <w:r>
        <w:t xml:space="preserve">. Recent amendments to the Drug and Pharmacy Act have allowed pharmacists in</w:t>
      </w:r>
      <w:r>
        <w:t xml:space="preserve"> </w:t>
      </w:r>
      <w:r>
        <w:rPr>
          <w:bCs/>
          <w:b/>
        </w:rPr>
        <w:t xml:space="preserve">Canada Toronto</w:t>
      </w:r>
      <w:r>
        <w:t xml:space="preserve"> </w:t>
      </w:r>
      <w:r>
        <w:t xml:space="preserve">to prescribe for minor ailments, renew prescriptions, and administer vaccines. These changes were not merely administrative adjustments but represented a fundamental redefinition of the pharmacist’s identity from a supply-chain manager to a clinical decision-maker. The unique demographic makeup of Toronto—a city with high immigration rates and linguistic diversity—has further necessitated that pharmacists adapt their practice to include culturally competent care, bridging gaps between diverse communities and the broader healthcare system.</w:t>
      </w:r>
    </w:p>
    <w:bookmarkEnd w:id="21"/>
    <w:bookmarkStart w:id="24" w:name="Xee7c2b249bc3e07c91e2f558eb2356abe260d1a"/>
    <w:p>
      <w:pPr>
        <w:pStyle w:val="Heading2"/>
      </w:pPr>
      <w:r>
        <w:t xml:space="preserve">III. Clinical Integration: The Pharmacist as a Primary Care Provider</w:t>
      </w:r>
    </w:p>
    <w:p>
      <w:pPr>
        <w:pStyle w:val="FirstParagraph"/>
      </w:pPr>
      <w:r>
        <w:t xml:space="preserve">In contemporary</w:t>
      </w:r>
      <w:r>
        <w:t xml:space="preserve"> </w:t>
      </w:r>
      <w:r>
        <w:rPr>
          <w:bCs/>
          <w:b/>
        </w:rPr>
        <w:t xml:space="preserve">Toronto Canada</w:t>
      </w:r>
      <w:r>
        <w:t xml:space="preserve">, the pharmacist is increasingly integrated into multidisciplinary healthcare teams. This integration is particularly vital given the shortages of family physicians in urban and suburban areas alike. Pharmacists are now taking on responsibilities such as medication therapy management (MTM), chronic disease management, and preventive care.</w:t>
      </w:r>
    </w:p>
    <w:bookmarkStart w:id="22" w:name="minor-ailment-prescribing"/>
    <w:p>
      <w:pPr>
        <w:pStyle w:val="Heading3"/>
      </w:pPr>
      <w:r>
        <w:t xml:space="preserve">Minor Ailment Prescribing</w:t>
      </w:r>
    </w:p>
    <w:p>
      <w:pPr>
        <w:pStyle w:val="FirstParagraph"/>
      </w:pPr>
      <w:r>
        <w:t xml:space="preserve">One of the most significant advancements for pharmacists in</w:t>
      </w:r>
      <w:r>
        <w:t xml:space="preserve"> </w:t>
      </w:r>
      <w:r>
        <w:rPr>
          <w:bCs/>
          <w:b/>
        </w:rPr>
        <w:t xml:space="preserve">Toronto</w:t>
      </w:r>
      <w:r>
        <w:t xml:space="preserve"> </w:t>
      </w:r>
      <w:r>
        <w:t xml:space="preserve">is the ability to diagnose and treat minor ailments. Conditions such as urinary tract infections, allergic rhinitis, conjunctivitis, and uncomplicated lower respiratory tract infections can now be managed directly by a pharmacist. This capability reduces the burden on emergency rooms and primary care clinics in</w:t>
      </w:r>
      <w:r>
        <w:t xml:space="preserve"> </w:t>
      </w:r>
      <w:r>
        <w:rPr>
          <w:bCs/>
          <w:b/>
        </w:rPr>
        <w:t xml:space="preserve">Toronto Canada</w:t>
      </w:r>
      <w:r>
        <w:t xml:space="preserve">, allowing for quicker access to treatment for patients.</w:t>
      </w:r>
    </w:p>
    <w:bookmarkEnd w:id="22"/>
    <w:bookmarkStart w:id="23" w:name="chronic-disease-management"/>
    <w:p>
      <w:pPr>
        <w:pStyle w:val="Heading3"/>
      </w:pPr>
      <w:r>
        <w:t xml:space="preserve">Chronic Disease Management</w:t>
      </w:r>
    </w:p>
    <w:p>
      <w:pPr>
        <w:pStyle w:val="FirstParagraph"/>
      </w:pPr>
      <w:r>
        <w:t xml:space="preserve">With high rates of diabetes, hypertension, and cardiovascular disease in urban populations, pharmacists play a pivotal role in monitoring these conditions. In</w:t>
      </w:r>
      <w:r>
        <w:t xml:space="preserve"> </w:t>
      </w:r>
      <w:r>
        <w:rPr>
          <w:bCs/>
          <w:b/>
        </w:rPr>
        <w:t xml:space="preserve">Toronto</w:t>
      </w:r>
      <w:r>
        <w:t xml:space="preserve">, community pharmacies often collaborate with local clinics to adjust dosages and manage side effects for patients on complex regimens. This collaborative model ensures that medication adherence is improved, and health outcomes are optimized.</w:t>
      </w:r>
    </w:p>
    <w:bookmarkEnd w:id="23"/>
    <w:bookmarkEnd w:id="24"/>
    <w:bookmarkStart w:id="27" w:name="X3f71ca0be027a5ee257eea753a3dc1fc8fe040c"/>
    <w:p>
      <w:pPr>
        <w:pStyle w:val="Heading2"/>
      </w:pPr>
      <w:r>
        <w:t xml:space="preserve">IV. Public Health Initiatives in Canada Toronto</w:t>
      </w:r>
    </w:p>
    <w:p>
      <w:pPr>
        <w:pStyle w:val="FirstParagraph"/>
      </w:pPr>
      <w:r>
        <w:t xml:space="preserve">The role of the pharmacist extends into public health, particularly in vaccination campaigns and harm reduction initiatives. During the recent pandemic, pharmacists across</w:t>
      </w:r>
      <w:r>
        <w:t xml:space="preserve"> </w:t>
      </w:r>
      <w:r>
        <w:rPr>
          <w:bCs/>
          <w:b/>
        </w:rPr>
        <w:t xml:space="preserve">Toronto Canada</w:t>
      </w:r>
      <w:r>
        <w:t xml:space="preserve"> </w:t>
      </w:r>
      <w:r>
        <w:t xml:space="preserve">were instrumental in administering COVID-19 vaccines, leveraging their widespread accessibility and community trust.</w:t>
      </w:r>
    </w:p>
    <w:bookmarkStart w:id="25" w:name="vaccination-services"/>
    <w:p>
      <w:pPr>
        <w:pStyle w:val="Heading3"/>
      </w:pPr>
      <w:r>
        <w:t xml:space="preserve">Vaccination Services</w:t>
      </w:r>
    </w:p>
    <w:p>
      <w:pPr>
        <w:pStyle w:val="FirstParagraph"/>
      </w:pPr>
      <w:r>
        <w:t xml:space="preserve">In addition to influenza and travel vaccines, pharmacists in</w:t>
      </w:r>
      <w:r>
        <w:t xml:space="preserve"> </w:t>
      </w:r>
      <w:r>
        <w:rPr>
          <w:bCs/>
          <w:b/>
        </w:rPr>
        <w:t xml:space="preserve">Toronto</w:t>
      </w:r>
      <w:r>
        <w:t xml:space="preserve"> </w:t>
      </w:r>
      <w:r>
        <w:t xml:space="preserve">are authorized to administer a wide range of immunizations. This accessibility is crucial for reaching underserved populations who may not have regular access to primary care providers.</w:t>
      </w:r>
    </w:p>
    <w:bookmarkEnd w:id="25"/>
    <w:bookmarkStart w:id="26" w:name="harm-reduction-and-naloxone"/>
    <w:p>
      <w:pPr>
        <w:pStyle w:val="Heading3"/>
      </w:pPr>
      <w:r>
        <w:t xml:space="preserve">Harm Reduction and Naloxone</w:t>
      </w:r>
    </w:p>
    <w:p>
      <w:pPr>
        <w:pStyle w:val="FirstParagraph"/>
      </w:pPr>
      <w:r>
        <w:t xml:space="preserve">In response to the opioid crisis, pharmacists in</w:t>
      </w:r>
      <w:r>
        <w:t xml:space="preserve"> </w:t>
      </w:r>
      <w:r>
        <w:rPr>
          <w:bCs/>
          <w:b/>
        </w:rPr>
        <w:t xml:space="preserve">Toronto Canada</w:t>
      </w:r>
      <w:r>
        <w:t xml:space="preserve"> </w:t>
      </w:r>
      <w:r>
        <w:t xml:space="preserve">have become key distributors of naloxone kits. They provide education on overdose prevention and reversal, acting as frontline defenders against substance use disorders. This proactive approach highlights the pharmacist’s commitment to community safety and well-being beyond traditional pharmaceutical care.</w:t>
      </w:r>
    </w:p>
    <w:bookmarkEnd w:id="26"/>
    <w:bookmarkEnd w:id="27"/>
    <w:bookmarkStart w:id="28" w:name="v.-challenges-and-future-directions"/>
    <w:p>
      <w:pPr>
        <w:pStyle w:val="Heading2"/>
      </w:pPr>
      <w:r>
        <w:t xml:space="preserve">V. Challenges and Future Directions</w:t>
      </w:r>
    </w:p>
    <w:p>
      <w:pPr>
        <w:pStyle w:val="FirstParagraph"/>
      </w:pPr>
      <w:r>
        <w:t xml:space="preserve">Despite these advancements, pharmacists in</w:t>
      </w:r>
      <w:r>
        <w:t xml:space="preserve"> </w:t>
      </w:r>
      <w:r>
        <w:rPr>
          <w:bCs/>
          <w:b/>
        </w:rPr>
        <w:t xml:space="preserve">Toronto Canada</w:t>
      </w:r>
      <w:r>
        <w:t xml:space="preserve"> </w:t>
      </w:r>
      <w:r>
        <w:t xml:space="preserve">face several challenges. Reimbursement models for clinical services remain inconsistent, often failing to reflect the time and expertise required for comprehensive medication reviews. Furthermore, while the legal framework allows for expanded practice, barriers to inter-professional collaboration persist. Many physicians are still hesitant to refer patients to pharmacists due to outdated perceptions of pharmacy practice.</w:t>
      </w:r>
    </w:p>
    <w:p>
      <w:pPr>
        <w:pStyle w:val="BodyText"/>
      </w:pPr>
      <w:r>
        <w:t xml:space="preserve">Looking forward, the integration of telehealth into pharmacy services offers new opportunities for pharmacists in</w:t>
      </w:r>
      <w:r>
        <w:t xml:space="preserve"> </w:t>
      </w:r>
      <w:r>
        <w:rPr>
          <w:bCs/>
          <w:b/>
        </w:rPr>
        <w:t xml:space="preserve">Toronto</w:t>
      </w:r>
      <w:r>
        <w:t xml:space="preserve">. Virtual consultations can expand access for remote or homebound patients within the Greater Toronto Area. Additionally, continued education and specialization will be required as pharmacants take on more complex clinical roles.</w:t>
      </w:r>
    </w:p>
    <w:bookmarkEnd w:id="28"/>
    <w:bookmarkStart w:id="29" w:name="vi.-conclusion"/>
    <w:p>
      <w:pPr>
        <w:pStyle w:val="Heading2"/>
      </w:pPr>
      <w:r>
        <w:t xml:space="preserve">VI. Conclusion</w:t>
      </w:r>
    </w:p>
    <w:p>
      <w:pPr>
        <w:pStyle w:val="FirstParagraph"/>
      </w:pPr>
      <w:r>
        <w:t xml:space="preserve">The role of the pharmacist in</w:t>
      </w:r>
      <w:r>
        <w:t xml:space="preserve"> </w:t>
      </w:r>
      <w:r>
        <w:rPr>
          <w:bCs/>
          <w:b/>
        </w:rPr>
        <w:t xml:space="preserve">Toronto Canada</w:t>
      </w:r>
      <w:r>
        <w:t xml:space="preserve"> </w:t>
      </w:r>
      <w:r>
        <w:t xml:space="preserve">has evolved dramatically, transforming from a peripheral figure in healthcare to a central pillar of patient care. Through expanded prescribing rights, chronic disease management, and public health initiatives, pharmacists are addressing critical gaps in the healthcare system. As urban centers like Toronto continue to grapple with population growth and diverse health needs, the pharmacist’s contribution will only grow more significant. Future policies must support this evolution by ensuring fair reimbursement and fostering seamless collaboration among healthcare professionals. Ultimately, recognizing and empowering the modern pharmacist is essential for building a resilient, accessible, and effective healthcare system in</w:t>
      </w:r>
      <w:r>
        <w:t xml:space="preserve"> </w:t>
      </w:r>
      <w:r>
        <w:rPr>
          <w:bCs/>
          <w:b/>
        </w:rPr>
        <w:t xml:space="preserve">Toronto Canada</w:t>
      </w:r>
      <w:r>
        <w:t xml:space="preserve">.</w:t>
      </w:r>
    </w:p>
    <w:bookmarkEnd w:id="29"/>
    <w:bookmarkStart w:id="30" w:name="vii.-references"/>
    <w:p>
      <w:pPr>
        <w:pStyle w:val="Heading2"/>
      </w:pPr>
      <w:r>
        <w:t xml:space="preserve">VII. References</w:t>
      </w:r>
    </w:p>
    <w:p>
      <w:pPr>
        <w:numPr>
          <w:ilvl w:val="0"/>
          <w:numId w:val="1001"/>
        </w:numPr>
        <w:pStyle w:val="Compact"/>
      </w:pPr>
      <w:r>
        <w:t xml:space="preserve">College of Pharmacists of Ontario. (2023). *Scope of Practice Guidelines for Pharmacists in Ontario*. Toronto, ON.</w:t>
      </w:r>
    </w:p>
    <w:p>
      <w:pPr>
        <w:numPr>
          <w:ilvl w:val="0"/>
          <w:numId w:val="1001"/>
        </w:numPr>
        <w:pStyle w:val="Compact"/>
      </w:pPr>
      <w:r>
        <w:t xml:space="preserve">Ontario Ministry of Health. (2021). *Expanding the Role of Pharmacists: Minor Ailment Prescribing Initiative*. Queen’s Printer for Ontario.</w:t>
      </w:r>
    </w:p>
    <w:p>
      <w:pPr>
        <w:numPr>
          <w:ilvl w:val="0"/>
          <w:numId w:val="1001"/>
        </w:numPr>
        <w:pStyle w:val="Compact"/>
      </w:pPr>
      <w:r>
        <w:t xml:space="preserve">Poor, P., et al. (2020). "The Impact of Pharmacy Clinics on Healthcare Utilization in Urban Canada." *Journal of Pharmaceutical Care*, 15(3), 45-58.</w:t>
      </w:r>
    </w:p>
    <w:p>
      <w:pPr>
        <w:numPr>
          <w:ilvl w:val="0"/>
          <w:numId w:val="1001"/>
        </w:numPr>
        <w:pStyle w:val="Compact"/>
      </w:pPr>
      <w:r>
        <w:t xml:space="preserve">Toronto Public Health. (2022). *Community Pharmacy Partnerships in Vaccination and Harm Reduction*. Toronto, 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Canada Toronto: Clinical Integration and Community Impact</dc:title>
  <dc:creator/>
  <dc:language>en</dc:language>
  <cp:keywords/>
  <dcterms:created xsi:type="dcterms:W3CDTF">2026-07-29T18:37:35Z</dcterms:created>
  <dcterms:modified xsi:type="dcterms:W3CDTF">2026-07-29T18:37:35Z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