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Chile</w:t>
      </w:r>
      <w:r>
        <w:t xml:space="preserve"> </w:t>
      </w:r>
      <w:r>
        <w:t xml:space="preserve">Santiago</w:t>
      </w:r>
    </w:p>
    <w:bookmarkStart w:id="26" w:name="Xbdc2706cb9809a66ebf75a8c940191aeed3cb9b"/>
    <w:p>
      <w:pPr>
        <w:pStyle w:val="Heading1"/>
      </w:pPr>
      <w:r>
        <w:t xml:space="preserve">The Role and Evolution of the Pharmacist in Chile Santiago</w:t>
      </w:r>
    </w:p>
    <w:p>
      <w:pPr>
        <w:pStyle w:val="FirstParagraph"/>
      </w:pPr>
      <w:r>
        <w:rPr>
          <w:bCs/>
          <w:b/>
        </w:rPr>
        <w:t xml:space="preserve">A Term Paper Submitted in Partial Fulfillment of Academic Requirements</w:t>
      </w:r>
    </w:p>
    <w:p>
      <w:pPr>
        <w:pStyle w:val="BodyText"/>
      </w:pPr>
      <w:r>
        <w:rPr>
          <w:iCs/>
          <w:i/>
        </w:rPr>
        <w:t xml:space="preserve">Focusing on Clinical Practice, Regulation, and Public Health within the Urban Center of Chile Santiago</w:t>
      </w:r>
    </w:p>
    <w:bookmarkStart w:id="20" w:name="introduction"/>
    <w:p>
      <w:pPr>
        <w:pStyle w:val="Heading2"/>
      </w:pPr>
      <w:r>
        <w:t xml:space="preserve">1. Introduction</w:t>
      </w:r>
    </w:p>
    <w:p>
      <w:pPr>
        <w:pStyle w:val="FirstParagraph"/>
      </w:pPr>
      <w:r>
        <w:t xml:space="preserve">The healthcare landscape in modern society is undergoing a profound transformation, shifting from a disease-centric model to one that prioritizes patient-centered care. Within this paradigm shift, the profession of the Pharmacist has emerged as a pivotal component of interdisciplinary health teams. This Term Paper explores the specific context of Chile Santiago, analyzing how pharmacists operate within one of Latin America’s most complex and rapidly evolving urban healthcare systems. As capital city of Chile, Santiago represents a microcosm where high technological advancement coexists with significant socioeconomic disparities. Consequently, the role of the Pharmacist in Chile Santiago is not merely that of a dispenser of medications but serves as an essential gatekeeper for public health, clinical decision-making support, and medication safety.</w:t>
      </w:r>
    </w:p>
    <w:p>
      <w:pPr>
        <w:pStyle w:val="BodyText"/>
      </w:pPr>
      <w:r>
        <w:t xml:space="preserve">This document aims to elucidate the multifaceted duties of the Pharmacist within this specific geographic and cultural setting. By examining regulatory frameworks, clinical integration in hospitals and primary care centers, and community outreach initiatives across Chile Santiago, we can understand how this profession adapts to local challenges. The significance of understanding the Pharmacist’s role is amplified by the demographic transition occurring in Chile, characterized by an aging population and a rising prevalence of chronic non-communicable diseases.</w:t>
      </w:r>
    </w:p>
    <w:bookmarkEnd w:id="20"/>
    <w:bookmarkStart w:id="21" w:name="X63fc798b939f7d21e2d99a96583800752839078"/>
    <w:p>
      <w:pPr>
        <w:pStyle w:val="Heading2"/>
      </w:pPr>
      <w:r>
        <w:t xml:space="preserve">2. Regulatory Framework and Professional Scope</w:t>
      </w:r>
    </w:p>
    <w:p>
      <w:pPr>
        <w:pStyle w:val="FirstParagraph"/>
      </w:pPr>
      <w:r>
        <w:t xml:space="preserve">To fully appreciate the current state of pharmaceutical practice, one must first understand the legal and regulatory environment governing the profession in Chile Santiago. The pharmacy sector is strictly regulated by Superintendencia de Salud (Superintendence of Health) under the Ministry of Health. This regulatory body ensures that all pharmacies, whether public or private within Chile Santiago, adhere to rigorous standards regarding storage, distribution, and professional conduct.</w:t>
      </w:r>
    </w:p>
    <w:p>
      <w:pPr>
        <w:pStyle w:val="BodyText"/>
      </w:pPr>
      <w:r>
        <w:t xml:space="preserve">The title of Pharmacist in Chile is a protected professional designation requiring extensive university training. The curriculum typically spans six years and includes a strong foundation in basic sciences followed by specialized clinical training. However, the scope of practice has been historically conservative compared to other OECD countries. Recent legislative proposals aim to expand the autonomous role of the Pharmacist, allowing for greater involvement in prescribing certain medications and conducting point-of-care testing. In Chile Santiago, these regulatory boundaries define the daily interactions between pharmacists and patients in both retail settings and hospital wards.</w:t>
      </w:r>
    </w:p>
    <w:bookmarkEnd w:id="21"/>
    <w:bookmarkStart w:id="22" w:name="clinical-pharmacy-in-hospital-settings"/>
    <w:p>
      <w:pPr>
        <w:pStyle w:val="Heading2"/>
      </w:pPr>
      <w:r>
        <w:t xml:space="preserve">3. Clinical Pharmacy in Hospital Settings</w:t>
      </w:r>
    </w:p>
    <w:p>
      <w:pPr>
        <w:pStyle w:val="FirstParagraph"/>
      </w:pPr>
      <w:r>
        <w:t xml:space="preserve">In the acute care sector, particularly within the large public hospitals of Chile Santiago such as El Salvador or San Juan de Dios, Clinical Pharmacists play a critical role in optimizing therapeutic outcomes. These institutions serve thousands of patients daily, many of whom suffer from complex comorbidities. The integration of Clinical Pharmacy services has been shown to reduce adverse drug events (ADEs) and lengthen the efficiency of hospital stays.</w:t>
      </w:r>
    </w:p>
    <w:p>
      <w:pPr>
        <w:pStyle w:val="BodyText"/>
      </w:pPr>
      <w:r>
        <w:t xml:space="preserve">The responsibilities of the Pharmacist in these settings include participating in multidisciplinary rounds, reviewing medication orders for appropriateness, dose adjustments based on renal or hepatic function, and managing drug interactions. In Chile Santiago, where polypharmacy is common among elderly patients admitted to tertiary care centers, the Pharmacist acts as a safety net. They verify that prescribed regimens align with national clinical guidelines and formulary restrictions set by the Instituto de Salud Pública (ISP). Furthermore, pharmacists in these urban hospitals are increasingly involved in antimicrobial stewardship programs, combating the rising threat of antibiotic resistance through rational prescribing practices.</w:t>
      </w:r>
    </w:p>
    <w:bookmarkEnd w:id="22"/>
    <w:bookmarkStart w:id="23" w:name="community-pharmacy-and-primary-care"/>
    <w:p>
      <w:pPr>
        <w:pStyle w:val="Heading2"/>
      </w:pPr>
      <w:r>
        <w:t xml:space="preserve">4. Community Pharmacy and Primary Care</w:t>
      </w:r>
    </w:p>
    <w:p>
      <w:pPr>
        <w:pStyle w:val="FirstParagraph"/>
      </w:pPr>
      <w:r>
        <w:t xml:space="preserve">Beyond hospital walls, community pharmacies are ubiquitous throughout Chile Santiago. They serve as the first point of contact for healthcare issues for a significant portion of the population, particularly in lower-income communes where access to primary care physicians may be limited due to long waiting lists in the public system (FONASA). Here, the Pharmacist’s role expands into preventive care and health promotion.</w:t>
      </w:r>
    </w:p>
    <w:p>
      <w:pPr>
        <w:pStyle w:val="BodyText"/>
      </w:pPr>
      <w:r>
        <w:t xml:space="preserve">In this context, pharmacists are often tasked with managing chronic conditions such as hypertension and type 2 diabetes. They monitor blood pressure and blood glucose levels, educate patients on adherence to medication regimens, and provide lifestyle counseling. This community-based model is crucial for the healthcare infrastructure of Chile Santiago, effectively acting as a decentralized network of surveillance for public health trends. The Pharmacist here bridges the gap between medical diagnosis and daily self-management of illness.</w:t>
      </w:r>
    </w:p>
    <w:p>
      <w:pPr>
        <w:pStyle w:val="BodyText"/>
      </w:pPr>
      <w:r>
        <w:t xml:space="preserve">Additionally, during public health emergencies such as pandemics or outbreaks, pharmacists in Chile Santiago have demonstrated exceptional adaptability. They have played key roles in vaccine distribution centers, testing coordination, and providing reliable information to combat misinformation. Their physical accessibility makes them ideal agents for disseminating critical health messages across the diverse socioeconomic spectrum of the capital.</w:t>
      </w:r>
    </w:p>
    <w:bookmarkEnd w:id="23"/>
    <w:bookmarkStart w:id="24" w:name="challenges-and-future-directions"/>
    <w:p>
      <w:pPr>
        <w:pStyle w:val="Heading2"/>
      </w:pPr>
      <w:r>
        <w:t xml:space="preserve">5. Challenges and Future Directions</w:t>
      </w:r>
    </w:p>
    <w:p>
      <w:pPr>
        <w:pStyle w:val="FirstParagraph"/>
      </w:pPr>
      <w:r>
        <w:t xml:space="preserve">Despite their indispensable role, Pharmacists in Chile Santiago face significant challenges. These include professional recognition gaps, where patients and other healthcare professionals still view pharmacists primarily as dispensers rather than clinical experts. There is also the challenge of workload pressure; staff shortages in public pharmacies often lead to burnout and reduced time for patient counseling.</w:t>
      </w:r>
    </w:p>
    <w:p>
      <w:pPr>
        <w:pStyle w:val="BodyText"/>
      </w:pPr>
      <w:r>
        <w:t xml:space="preserve">Moreover, the digital transformation of healthcare poses both opportunities and threats. The rise of telemedicine requires Pharmacists to adapt their communication skills for virtual consultations. Simultaneously, they must manage electronic health records with greater proficiency to ensure interoperability across different health providers in Chile Santiago.</w:t>
      </w:r>
    </w:p>
    <w:p>
      <w:pPr>
        <w:pStyle w:val="BodyText"/>
      </w:pPr>
      <w:r>
        <w:t xml:space="preserve">Facing these challenges, the future trajectory suggests a deeper integration of pharmacists into primary care teams. Proposed reforms aim to formally include Pharmacists in Family Health Teams (ECAIS), allowing them to perform more clinical interventions and participate directly in care coordination. This evolution is essential for creating a more resilient and efficient healthcare system.</w:t>
      </w:r>
    </w:p>
    <w:bookmarkEnd w:id="24"/>
    <w:bookmarkStart w:id="25" w:name="conclusion"/>
    <w:p>
      <w:pPr>
        <w:pStyle w:val="Heading2"/>
      </w:pPr>
      <w:r>
        <w:t xml:space="preserve">6. Conclusion</w:t>
      </w:r>
    </w:p>
    <w:p>
      <w:pPr>
        <w:pStyle w:val="FirstParagraph"/>
      </w:pPr>
      <w:r>
        <w:t xml:space="preserve">In conclusion, the Pharmacist in Chile Santiago occupies a dynamic and increasingly vital position within the national health ecosystem. No longer confined to the traditional image of compounding medications behind a counter, today’s Pharmacist is a clinically trained healthcare professional integral to patient safety, chronic disease management, and public health education. From managing complex cases in major hospitals to providing accessible care in local community pharmacies across the capital city, their contribution is substantial.</w:t>
      </w:r>
    </w:p>
    <w:p>
      <w:pPr>
        <w:pStyle w:val="BodyText"/>
      </w:pPr>
      <w:r>
        <w:t xml:space="preserve">As Chile Santiago continues to navigate demographic changes and economic constraints, leveraging the full potential of its Pharmacist workforce will be crucial. Enhancing professional scope, improving interprofessional collaboration, and investing in continuous education are necessary steps toward maximizing the impact of pharmacists on population health. Recognizing and supporting this profession is not just a matter for pharmacy associations but a strategic priority for policymakers aiming to build a sustainable healthcare future for Chile Santiago.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Chile Santiago</dc:title>
  <dc:creator/>
  <dc:language>en</dc:language>
  <cp:keywords/>
  <dcterms:created xsi:type="dcterms:W3CDTF">2026-07-29T12:42:13Z</dcterms:created>
  <dcterms:modified xsi:type="dcterms:W3CDTF">2026-07-29T12:42:13Z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