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Regulatory</w:t>
      </w:r>
      <w:r>
        <w:t xml:space="preserve"> </w:t>
      </w:r>
      <w:r>
        <w:t xml:space="preserve">Framework</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Germany</w:t>
      </w:r>
      <w:r>
        <w:t xml:space="preserve"> </w:t>
      </w:r>
      <w:r>
        <w:t xml:space="preserve">Frankfurt</w:t>
      </w:r>
    </w:p>
    <w:bookmarkStart w:id="21" w:name="term-paper"/>
    <w:p>
      <w:pPr>
        <w:pStyle w:val="Heading1"/>
      </w:pPr>
      <w:r>
        <w:t xml:space="preserve">Term Paper</w:t>
      </w:r>
    </w:p>
    <w:p>
      <w:pPr>
        <w:pStyle w:val="FirstParagraph"/>
      </w:pPr>
      <w:r>
        <w:br/>
      </w:r>
      <w:r>
        <w:br/>
      </w:r>
      <w:r>
        <w:br/>
      </w:r>
      <w:r>
        <w:br/>
      </w:r>
    </w:p>
    <w:bookmarkStart w:id="20" w:name="Xf51f32c84bf00df26b87553492b2103478d6a13"/>
    <w:p>
      <w:pPr>
        <w:pStyle w:val="Heading3"/>
      </w:pPr>
      <w:r>
        <w:t xml:space="preserve">The Role, Responsibilities, and Regulatory Environment of the Pharmacist in Germany Frankfurt</w:t>
      </w:r>
    </w:p>
    <w:p>
      <w:pPr>
        <w:pStyle w:val="FirstParagraph"/>
      </w:pPr>
      <w:r>
        <w:t xml:space="preserve">Author: Academic Researcher</w:t>
      </w:r>
      <w:r>
        <w:br/>
      </w:r>
      <w:r>
        <w:t xml:space="preserve">Date: October 2024</w:t>
      </w:r>
    </w:p>
    <w:p>
      <w:pPr>
        <w:pStyle w:val="BodyText"/>
      </w:pPr>
      <w:r>
        <w:br/>
      </w:r>
      <w:r>
        <w:br/>
      </w:r>
    </w:p>
    <w:bookmarkEnd w:id="20"/>
    <w:bookmarkEnd w:id="21"/>
    <w:bookmarkStart w:id="22" w:name="i.-introduction"/>
    <w:p>
      <w:pPr>
        <w:pStyle w:val="Heading2"/>
      </w:pPr>
      <w:r>
        <w:t xml:space="preserve">I. Introduction</w:t>
      </w:r>
    </w:p>
    <w:p>
      <w:pPr>
        <w:pStyle w:val="FirstParagraph"/>
      </w:pPr>
      <w:r>
        <w:t xml:space="preserve">The profession of pharmacy stands as a cornerstone of public health infrastructure, ensuring the safe and effective use of medications. In the Federal Republic of Germany, specifically within its economic and financial hub, Frankfurt am Main (Germany Frankfurt), this role is characterized by rigorous regulatory standards, high societal expectations, and a complex interplay between traditional community pharmacies and modern healthcare demands. This</w:t>
      </w:r>
      <w:r>
        <w:t xml:space="preserve"> </w:t>
      </w:r>
      <w:r>
        <w:rPr>
          <w:bCs/>
          <w:b/>
        </w:rPr>
        <w:t xml:space="preserve">Term Paper</w:t>
      </w:r>
      <w:r>
        <w:t xml:space="preserve"> </w:t>
      </w:r>
      <w:r>
        <w:t xml:space="preserve">explores the multifaceted duties of the pharmacist in</w:t>
      </w:r>
      <w:r>
        <w:t xml:space="preserve"> </w:t>
      </w:r>
      <w:r>
        <w:rPr>
          <w:bCs/>
          <w:b/>
        </w:rPr>
        <w:t xml:space="preserve">Germany Frankfurt</w:t>
      </w:r>
      <w:r>
        <w:t xml:space="preserve">, analyzing the legal framework governed by state authorities, the economic realities of operating within Germany's strict pharmaceutical market, and the evolving role of pharmacists as accessible healthcare providers. The significance of maintaining high standards in</w:t>
      </w:r>
      <w:r>
        <w:t xml:space="preserve"> </w:t>
      </w:r>
      <w:r>
        <w:rPr>
          <w:bCs/>
          <w:b/>
        </w:rPr>
        <w:t xml:space="preserve">Germany Frankfurt</w:t>
      </w:r>
      <w:r>
        <w:t xml:space="preserve"> </w:t>
      </w:r>
      <w:r>
        <w:t xml:space="preserve">cannot be overstated; as a city with an international airport and a dense urban population, the accessibility and accuracy of pharmaceutical care are critical for both residents and travelers.</w:t>
      </w:r>
    </w:p>
    <w:bookmarkEnd w:id="22"/>
    <w:bookmarkStart w:id="23" w:name="X8c5929ab2d115bc280ed442e7a8f33b8eb44353"/>
    <w:p>
      <w:pPr>
        <w:pStyle w:val="Heading2"/>
      </w:pPr>
      <w:r>
        <w:t xml:space="preserve">II. Educational Pathways and Licensing in Germany</w:t>
      </w:r>
    </w:p>
    <w:p>
      <w:pPr>
        <w:pStyle w:val="FirstParagraph"/>
      </w:pPr>
      <w:r>
        <w:t xml:space="preserve">Becoming a pharmacist in</w:t>
      </w:r>
      <w:r>
        <w:t xml:space="preserve"> </w:t>
      </w:r>
      <w:r>
        <w:rPr>
          <w:bCs/>
          <w:b/>
        </w:rPr>
        <w:t xml:space="preserve">Germany Frankfurt</w:t>
      </w:r>
      <w:r>
        <w:t xml:space="preserve">, or anywhere within the Federal Republic, requires an extensive educational journey that reflects the country's commitment to scientific precision. The path begins with a six-year university study program leading to the state examination (Staatsexamen). This curriculum includes rigorous coursework in chemistry, biology, physics, and medical sciences. Following academic completion candidates must undertake a practical year (Praktisches Jahr) in approved pharmacies or hospital settings under supervision.</w:t>
      </w:r>
    </w:p>
    <w:p>
      <w:pPr>
        <w:pStyle w:val="BodyText"/>
      </w:pPr>
      <w:r>
        <w:t xml:space="preserve">In</w:t>
      </w:r>
      <w:r>
        <w:t xml:space="preserve"> </w:t>
      </w:r>
      <w:r>
        <w:rPr>
          <w:bCs/>
          <w:b/>
        </w:rPr>
        <w:t xml:space="preserve">Germany Frankfurt</w:t>
      </w:r>
      <w:r>
        <w:t xml:space="preserve">, as elsewhere, the final hurdle is passing the State Examination administered by the Hessian Ministry of Social Affairs and Integration, given that Frankfurt is located in the state of Hesse. Upon successful completion, graduates are granted permission to practice. It is important to note that for pharmacists trained outside of Germany seeking employment in</w:t>
      </w:r>
      <w:r>
        <w:t xml:space="preserve"> </w:t>
      </w:r>
      <w:r>
        <w:rPr>
          <w:bCs/>
          <w:b/>
        </w:rPr>
        <w:t xml:space="preserve">Germany Frankfurt</w:t>
      </w:r>
      <w:r>
        <w:t xml:space="preserve">, recognition procedures are stringent. The professional title "Apotheker" (Pharmacist) is legally protected, and practicing without this specific qualification is a criminal offense. This high barrier to entry ensures that every pharmacist operating in pharmacies across</w:t>
      </w:r>
      <w:r>
        <w:t xml:space="preserve"> </w:t>
      </w:r>
      <w:r>
        <w:rPr>
          <w:bCs/>
          <w:b/>
        </w:rPr>
        <w:t xml:space="preserve">Germany Frankfurt</w:t>
      </w:r>
      <w:r>
        <w:t xml:space="preserve"> </w:t>
      </w:r>
      <w:r>
        <w:t xml:space="preserve">possesses an equivalent level of expertise and ethical grounding.</w:t>
      </w:r>
    </w:p>
    <w:bookmarkEnd w:id="23"/>
    <w:bookmarkStart w:id="24" w:name="Xa3e2180f3dc736c46b9e37b802bd5ea6817ba63"/>
    <w:p>
      <w:pPr>
        <w:pStyle w:val="Heading2"/>
      </w:pPr>
      <w:r>
        <w:t xml:space="preserve">III. The Legal Framework: The German Medicines Act (AMG)</w:t>
      </w:r>
    </w:p>
    <w:p>
      <w:pPr>
        <w:pStyle w:val="FirstParagraph"/>
      </w:pPr>
      <w:r>
        <w:t xml:space="preserve">The practice of pharmacy in</w:t>
      </w:r>
      <w:r>
        <w:t xml:space="preserve"> </w:t>
      </w:r>
      <w:r>
        <w:rPr>
          <w:bCs/>
          <w:b/>
        </w:rPr>
        <w:t xml:space="preserve">Germany Frankfurt</w:t>
      </w:r>
    </w:p>
    <w:p>
      <w:pPr>
        <w:pStyle w:val="BodyText"/>
      </w:pPr>
      <w:r>
        <w:t xml:space="preserve">In</w:t>
      </w:r>
      <w:r>
        <w:t xml:space="preserve"> </w:t>
      </w:r>
      <w:r>
        <w:rPr>
          <w:bCs/>
          <w:b/>
        </w:rPr>
        <w:t xml:space="preserve">Germany Frankfurt</w:t>
      </w:r>
      <w:r>
        <w:t xml:space="preserve">, this translates to a high density of pharmacies relative to population size, often referred to as "Apotheken-Dichte." While competition laws generally restrict the opening of new pharmacies near existing ones (Ortsapothekenvorbehalt), there are exceptions for medical necessity. This ensures that residents in Frankfurt’s diverse districts, from the financial district to suburban areas like Bockenheim or Nordend, have access to a licensed pharmacist within walking distance. The pharmacist is not merely a dispenser but a gatekeeper of medication safety, obligated to verify prescriptions and warn against potential drug interactions.</w:t>
      </w:r>
    </w:p>
    <w:bookmarkEnd w:id="24"/>
    <w:bookmarkStart w:id="25" w:name="Xbad44ca2dc526afc88beb51da72b424112b5f58"/>
    <w:p>
      <w:pPr>
        <w:pStyle w:val="Heading2"/>
      </w:pPr>
      <w:r>
        <w:t xml:space="preserve">IV. Professional Duties in Community Pharmacy</w:t>
      </w:r>
    </w:p>
    <w:p>
      <w:pPr>
        <w:pStyle w:val="FirstParagraph"/>
      </w:pPr>
      <w:r>
        <w:t xml:space="preserve">The daily operations of a</w:t>
      </w:r>
      <w:r>
        <w:t xml:space="preserve"> </w:t>
      </w:r>
      <w:r>
        <w:rPr>
          <w:bCs/>
          <w:b/>
        </w:rPr>
        <w:t xml:space="preserve">Pharmacist</w:t>
      </w:r>
      <w:r>
        <w:t xml:space="preserve"> </w:t>
      </w:r>
      <w:r>
        <w:t xml:space="preserve">in</w:t>
      </w:r>
      <w:r>
        <w:t xml:space="preserve"> </w:t>
      </w:r>
      <w:r>
        <w:rPr>
          <w:bCs/>
          <w:b/>
        </w:rPr>
        <w:t xml:space="preserve">Germany Frankfurt</w:t>
      </w:r>
    </w:p>
    <w:p>
      <w:pPr>
        <w:pStyle w:val="BodyText"/>
      </w:pPr>
      <w:r>
        <w:t xml:space="preserve">In an international city like</w:t>
      </w:r>
      <w:r>
        <w:t xml:space="preserve"> </w:t>
      </w:r>
      <w:r>
        <w:rPr>
          <w:bCs/>
          <w:b/>
        </w:rPr>
        <w:t xml:space="preserve">Germany Frankfurt</w:t>
      </w:r>
      <w:r>
        <w:t xml:space="preserve">, pharmacists frequently encounter non-German speakers or individuals unfamiliar with the local healthcare system. Therefore, language skills and cultural competence are increasingly vital components of a pharmacist's toolkit in this region. The</w:t>
      </w:r>
      <w:r>
        <w:t xml:space="preserve"> </w:t>
      </w:r>
      <w:r>
        <w:rPr>
          <w:bCs/>
          <w:b/>
        </w:rPr>
        <w:t xml:space="preserve">Pharmacist</w:t>
      </w:r>
      <w:r>
        <w:t xml:space="preserve"> </w:t>
      </w:r>
      <w:r>
        <w:t xml:space="preserve">must explain dosage instructions, side effects, and storage requirements clearly to ensure patient adherence (Compliance). Furthermore, pharmacists are responsible for "medication reviews," where they analyze a patient’s current drug regimen to prevent polypharmacy issues, especially among the elderly population which is significant in developed urban centers.</w:t>
      </w:r>
    </w:p>
    <w:bookmarkEnd w:id="25"/>
    <w:bookmarkStart w:id="26" w:name="X2e9b454f60729943a2bdfaa210ecb02491b68bb"/>
    <w:p>
      <w:pPr>
        <w:pStyle w:val="Heading2"/>
      </w:pPr>
      <w:r>
        <w:t xml:space="preserve">V. Hospital Pharmacies and Specialized Care</w:t>
      </w:r>
    </w:p>
    <w:p>
      <w:pPr>
        <w:pStyle w:val="FirstParagraph"/>
      </w:pPr>
      <w:r>
        <w:t xml:space="preserve">Beyond community retail settings, hospital pharmacies in</w:t>
      </w:r>
      <w:r>
        <w:t xml:space="preserve"> </w:t>
      </w:r>
      <w:r>
        <w:rPr>
          <w:bCs/>
          <w:b/>
        </w:rPr>
        <w:t xml:space="preserve">Germany Frankfurt</w:t>
      </w:r>
      <w:r>
        <w:t xml:space="preserve">, such as those serving the University Hospital Frankfurt (Goethe-Universität), play a specialized role. Here, pharmacists are integrated into multidisciplinary medical teams. They manage complex sterile compounding for chemotherapy and total parenteral nutrition, ensure the stability of medications in intensive care units, and participate in antimicrobial stewardship programs to combat antibiotic resistance. In this context, the</w:t>
      </w:r>
      <w:r>
        <w:t xml:space="preserve"> </w:t>
      </w:r>
      <w:r>
        <w:rPr>
          <w:bCs/>
          <w:b/>
        </w:rPr>
        <w:t xml:space="preserve">Pharmacist</w:t>
      </w:r>
      <w:r>
        <w:t xml:space="preserve"> </w:t>
      </w:r>
      <w:r>
        <w:t xml:space="preserve">acts as a clinical expert, contributing directly to patient treatment plans alongside doctors and nurses. The presence of such advanced pharmaceutical services in</w:t>
      </w:r>
      <w:r>
        <w:t xml:space="preserve"> </w:t>
      </w:r>
      <w:r>
        <w:rPr>
          <w:bCs/>
          <w:b/>
        </w:rPr>
        <w:t xml:space="preserve">Germany Frankfurt</w:t>
      </w:r>
    </w:p>
    <w:bookmarkEnd w:id="26"/>
    <w:bookmarkStart w:id="27" w:name="Xa87c20a8089e848b8556f0c4874c9f5792641c6"/>
    <w:p>
      <w:pPr>
        <w:pStyle w:val="Heading2"/>
      </w:pPr>
      <w:r>
        <w:t xml:space="preserve">VI. Economic Challenges and Modernization</w:t>
      </w:r>
    </w:p>
    <w:p>
      <w:pPr>
        <w:pStyle w:val="FirstParagraph"/>
      </w:pPr>
      <w:r>
        <w:t xml:space="preserve">The pharmaceutical landscape in</w:t>
      </w:r>
      <w:r>
        <w:t xml:space="preserve"> </w:t>
      </w:r>
      <w:r>
        <w:rPr>
          <w:bCs/>
          <w:b/>
        </w:rPr>
        <w:t xml:space="preserve">Germany Frankfurt is undergoing significant transformation. The rise of online pharmacies, recently legalized and regulated by the Online-Apotheken-Gesetz, has introduced new competitive dynamics. While traditional brick-and-mortar pharmacists in</w:t>
      </w:r>
      <w:r>
        <w:rPr>
          <w:bCs/>
          <w:b/>
        </w:rPr>
        <w:t xml:space="preserve"> </w:t>
      </w:r>
      <w:r>
        <w:rPr>
          <w:bCs/>
          <w:b/>
          <w:bCs/>
          <w:b/>
        </w:rPr>
        <w:t xml:space="preserve">Germany Frankfurt</w:t>
      </w:r>
    </w:p>
    <w:p>
      <w:pPr>
        <w:pStyle w:val="BodyText"/>
      </w:pPr>
      <w:r>
        <w:t xml:space="preserve">Additionally, the economic reality of operating a pharmacy in one of Germany’s most expensive cities involves high rent and operational costs. The remuneration system for pharmacists is largely tied to statutory health insurance rebates. Therefore, efficiency and diversification of services—such as vaccination services, blood pressure monitoring, and smoking cessation programs—are essential for the sustainability of pharmacies in</w:t>
      </w:r>
      <w:r>
        <w:t xml:space="preserve"> </w:t>
      </w:r>
      <w:r>
        <w:rPr>
          <w:bCs/>
          <w:b/>
        </w:rPr>
        <w:t xml:space="preserve">Germany Frankfurt</w:t>
      </w:r>
      <w:r>
        <w:t xml:space="preserve">. These non-prescription services highlight the evolving role of the pharmacist from a supplier to a primary healthcare provider.</w:t>
      </w:r>
    </w:p>
    <w:bookmarkEnd w:id="27"/>
    <w:bookmarkStart w:id="28" w:name="vii.-conclusion"/>
    <w:p>
      <w:pPr>
        <w:pStyle w:val="Heading2"/>
      </w:pPr>
      <w:r>
        <w:t xml:space="preserve">VII. Conclusion</w:t>
      </w:r>
    </w:p>
    <w:p>
      <w:pPr>
        <w:pStyle w:val="FirstParagraph"/>
      </w:pPr>
      <w:r>
        <w:t xml:space="preserve">In conclusion, the role of the pharmacist in</w:t>
      </w:r>
    </w:p>
    <w:p>
      <w:pPr>
        <w:pStyle w:val="BodyText"/>
      </w:pPr>
      <w:r>
        <w:t xml:space="preserve">Germany Frankfurt is one of profound responsibility, scientific rigor, and public service. Governed by strict legal frameworks such as the AMG and Hessian Pharmacy Ordinance, pharmacists ensure that medication is accessed safely and effectively. Whether working in a bustling community pharmacy in Sachsenhausen or a specialized hospital unit at the university clinic, the</w:t>
      </w:r>
      <w:r>
        <w:t xml:space="preserve"> </w:t>
      </w:r>
      <w:r>
        <w:rPr>
          <w:bCs/>
          <w:b/>
        </w:rPr>
        <w:t xml:space="preserve">Pharmacist</w:t>
      </w:r>
      <w:r>
        <w:t xml:space="preserve"> </w:t>
      </w:r>
      <w:r>
        <w:t xml:space="preserve">serves as an essential link between medical science and patient well-being. As healthcare continues to evolve with digitalization and demographic shifts, pharmacists in</w:t>
      </w:r>
      <w:r>
        <w:t xml:space="preserve"> </w:t>
      </w:r>
      <w:r>
        <w:rPr>
          <w:bCs/>
          <w:b/>
        </w:rPr>
        <w:t xml:space="preserve">Germany Frankfurt</w:t>
      </w:r>
      <w:r>
        <w:t xml:space="preserve">Term Paper has demonstrated that the pharmacist is not just a dispenser of goods, but a critical component of the public health infrastructure in one of Germany’s most important metropolitan areas.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Regulatory Framework of the Pharmacist in Germany Frankfurt</dc:title>
  <dc:creator/>
  <dc:language>en</dc:language>
  <cp:keywords/>
  <dcterms:created xsi:type="dcterms:W3CDTF">2026-07-29T06:55:35Z</dcterms:created>
  <dcterms:modified xsi:type="dcterms:W3CDTF">2026-07-29T06:55:35Z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