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Thailand</w:t>
      </w:r>
      <w:r>
        <w:t xml:space="preserve"> </w:t>
      </w:r>
      <w:r>
        <w:t xml:space="preserve">Bangkok</w:t>
      </w:r>
    </w:p>
    <w:bookmarkStart w:id="27" w:name="Xc7ffdf4522db0f04023758e64700e99e36b4b1b"/>
    <w:p>
      <w:pPr>
        <w:pStyle w:val="Heading1"/>
      </w:pPr>
      <w:r>
        <w:t xml:space="preserve">The Evolving Role of the Pharmacist in Thailand Bangkok</w:t>
      </w:r>
    </w:p>
    <w:p>
      <w:pPr>
        <w:pStyle w:val="FirstParagraph"/>
      </w:pPr>
      <w:r>
        <w:t xml:space="preserve">A Term Paper on Healthcare Integration, Regulatory Challenges, and Clinical Practice</w:t>
      </w:r>
      <w:r>
        <w:br/>
      </w:r>
      <w:r>
        <w:br/>
      </w:r>
      <w:r>
        <w:rPr>
          <w:bCs/>
          <w:b/>
        </w:rPr>
        <w:t xml:space="preserve">Date:</w:t>
      </w:r>
      <w:r>
        <w:t xml:space="preserve"> </w:t>
      </w:r>
      <w:r>
        <w:t xml:space="preserve">October 26, 2023</w:t>
      </w:r>
      <w:r>
        <w:br/>
      </w:r>
      <w:r>
        <w:rPr>
          <w:bCs/>
          <w:b/>
        </w:rPr>
        <w:t xml:space="preserve">Subject:</w:t>
      </w:r>
      <w:r>
        <w:t xml:space="preserve"> </w:t>
      </w:r>
      <w:r>
        <w:t xml:space="preserve">Pharmaceutical Sciences and Public Health</w:t>
      </w:r>
    </w:p>
    <w:p>
      <w:pPr>
        <w:pStyle w:val="BodyText"/>
      </w:pPr>
      <w:r>
        <w:t xml:space="preserve">The landscape of healthcare in Thailand has undergone significant transformation over the past two decades. Central to this evolution is the capital city,</w:t>
      </w:r>
      <w:r>
        <w:t xml:space="preserve"> </w:t>
      </w:r>
      <w:hyperlink w:anchor="Xa39a3ee5e6b4b0d3255bfef95601890afd80709">
        <w:r>
          <w:rPr>
            <w:rStyle w:val="Hyperlink"/>
          </w:rPr>
          <w:t xml:space="preserve">Thailand Bangkok</w:t>
        </w:r>
      </w:hyperlink>
      <w:r>
        <w:t xml:space="preserve">, a metropolis that serves as both a medical tourism hub and the administrative center for national health policies. Within this complex urban ecosystem, the profession of the</w:t>
      </w:r>
      <w:r>
        <w:t xml:space="preserve"> </w:t>
      </w:r>
      <w:r>
        <w:rPr>
          <w:bCs/>
          <w:b/>
        </w:rPr>
        <w:t xml:space="preserve">Pharmacist</w:t>
      </w:r>
      <w:r>
        <w:t xml:space="preserve"> </w:t>
      </w:r>
      <w:r>
        <w:t xml:space="preserve">has shifted from a traditional role focused primarily on dispensing medications to one encompassing clinical expertise, patient counseling, and public health advocacy. This term paper examines the current status of pharmacists in</w:t>
      </w:r>
      <w:r>
        <w:t xml:space="preserve"> </w:t>
      </w:r>
      <w:hyperlink w:anchor="Xa39a3ee5e6b4b0d3255bfef95601890afd80709">
        <w:r>
          <w:rPr>
            <w:rStyle w:val="Hyperlink"/>
          </w:rPr>
          <w:t xml:space="preserve">Thailand Bangkok</w:t>
        </w:r>
      </w:hyperlink>
      <w:r>
        <w:t xml:space="preserve">, analyzing their educational background, regulatory framework, and the expanding scope of practice required to meet the demands of a modernizing healthcare system.</w:t>
      </w:r>
    </w:p>
    <w:bookmarkStart w:id="20" w:name="introduction"/>
    <w:p>
      <w:pPr>
        <w:pStyle w:val="Heading2"/>
      </w:pPr>
      <w:r>
        <w:t xml:space="preserve">1. Introduction</w:t>
      </w:r>
    </w:p>
    <w:p>
      <w:pPr>
        <w:pStyle w:val="FirstParagraph"/>
      </w:pPr>
      <w:r>
        <w:t xml:space="preserve">In recent years, Thailand has positioned itself as a leader in medical tourism in Southeast Asia. Bangkok attracts millions of international patients annually due to its advanced healthcare infrastructure and cost-effective treatments. However, the sustainability of this model relies heavily on the competence and availability of qualified healthcare professionals, with pharmacists playing an indispensable role. The</w:t>
      </w:r>
      <w:r>
        <w:t xml:space="preserve"> </w:t>
      </w:r>
      <w:r>
        <w:rPr>
          <w:bCs/>
          <w:b/>
        </w:rPr>
        <w:t xml:space="preserve">Pharmacist</w:t>
      </w:r>
      <w:r>
        <w:t xml:space="preserve"> </w:t>
      </w:r>
      <w:r>
        <w:t xml:space="preserve">is no longer merely a supplier of pharmaceutical products but is increasingly recognized as a key member of the interdisciplinary healthcare team. In</w:t>
      </w:r>
      <w:r>
        <w:t xml:space="preserve"> </w:t>
      </w:r>
      <w:hyperlink w:anchor="Xa39a3ee5e6b4b0d3255bfef95601890afd80709">
        <w:r>
          <w:rPr>
            <w:rStyle w:val="Hyperlink"/>
          </w:rPr>
          <w:t xml:space="preserve">Thailand Bangkok</w:t>
        </w:r>
      </w:hyperlink>
      <w:r>
        <w:t xml:space="preserve">, where population density is high and lifestyle-related diseases are prevalent, the demand for professional pharmaceutical care has never been greater. This paper explores how pharmacists in this specific geographic context are adapting to these changes.</w:t>
      </w:r>
    </w:p>
    <w:bookmarkEnd w:id="20"/>
    <w:bookmarkStart w:id="21" w:name="X5ffb817739290a7651770ca601008f65c6b1853"/>
    <w:p>
      <w:pPr>
        <w:pStyle w:val="Heading2"/>
      </w:pPr>
      <w:r>
        <w:t xml:space="preserve">2. Educational Requirements and Professional Standards</w:t>
      </w:r>
    </w:p>
    <w:p>
      <w:pPr>
        <w:pStyle w:val="FirstParagraph"/>
      </w:pPr>
      <w:r>
        <w:t xml:space="preserve">To practice as a qualified pharmacist in Thailand, particularly in competitive markets like Bangkok, rigorous educational standards must be met. The primary degree required is the Doctor of Pharmacy (Pharm.D.) program, which typically spans five to six years. Institutions located within and around</w:t>
      </w:r>
      <w:r>
        <w:t xml:space="preserve"> </w:t>
      </w:r>
      <w:hyperlink w:anchor="Xa39a3ee5e6b4b0d3255bfef95601890afd80709">
        <w:r>
          <w:rPr>
            <w:rStyle w:val="Hyperlink"/>
          </w:rPr>
          <w:t xml:space="preserve">Thailand Bangkok</w:t>
        </w:r>
      </w:hyperlink>
      <w:r>
        <w:t xml:space="preserve">, such as Mahidol University and Chulalongkorn University, are renowned for their robust curricula that blend basic sciences with clinical rotations.</w:t>
      </w:r>
    </w:p>
    <w:p>
      <w:pPr>
        <w:pStyle w:val="BodyText"/>
      </w:pPr>
      <w:r>
        <w:t xml:space="preserve">The curriculum emphasizes pharmacotherapy, clinical pharmacy skills, and drug information management. Furthermore, graduates must pass a licensing examination administered by the Council of Pharmacists Thailand (CPT). This regulatory body ensures that only those who meet strict competency standards are allowed to practice. The focus in Bangkok’s top-tier universities is increasingly on clinical decision-making and patient-centered care, reflecting global trends in pharmacy education. This educational foundation is crucial for pharmacists to navigate the complex therapeutic regimens often encountered by patients with multiple comorbidities, a common scenario in urban settings like</w:t>
      </w:r>
      <w:r>
        <w:t xml:space="preserve"> </w:t>
      </w:r>
      <w:hyperlink w:anchor="Xa39a3ee5e6b4b0d3255bfef95601890afd80709">
        <w:r>
          <w:rPr>
            <w:rStyle w:val="Hyperlink"/>
          </w:rPr>
          <w:t xml:space="preserve">Thailand Bangkok</w:t>
        </w:r>
      </w:hyperlink>
      <w:r>
        <w:t xml:space="preserve">.</w:t>
      </w:r>
    </w:p>
    <w:bookmarkEnd w:id="21"/>
    <w:bookmarkStart w:id="22" w:name="Xbbb27222c28277933bad521cb224db408346a7c"/>
    <w:p>
      <w:pPr>
        <w:pStyle w:val="Heading2"/>
      </w:pPr>
      <w:r>
        <w:t xml:space="preserve">3. The Regulatory Framework and Scope of Practice</w:t>
      </w:r>
    </w:p>
    <w:p>
      <w:pPr>
        <w:pStyle w:val="FirstParagraph"/>
      </w:pPr>
      <w:r>
        <w:t xml:space="preserve">The legal framework governing pharmacy practice in Thailand is defined by the Pharmacy Act. Recent amendments have sought to expand the scope of practice for pharmacists, moving beyond simple compounding and dispensing. In</w:t>
      </w:r>
      <w:r>
        <w:t xml:space="preserve"> </w:t>
      </w:r>
      <w:hyperlink w:anchor="Xa39a3ee5e6b4b0d3255bfef95601890afd80709">
        <w:r>
          <w:rPr>
            <w:rStyle w:val="Hyperlink"/>
          </w:rPr>
          <w:t xml:space="preserve">Thailand Bangkok</w:t>
        </w:r>
      </w:hyperlink>
      <w:r>
        <w:t xml:space="preserve">, these regulations are strictly enforced due to the high volume of both local and international patients. Pharmacists are now empowered to make clinical judgments regarding drug therapy, particularly in hospital settings.</w:t>
      </w:r>
    </w:p>
    <w:p>
      <w:pPr>
        <w:pStyle w:val="BodyText"/>
      </w:pPr>
      <w:r>
        <w:t xml:space="preserve">However, challenges remain in fully realizing this expanded role across all community pharmacies. While major hospital chains in Bangkok have integrated clinical pharmacists into patient care teams effectively, smaller retail outlets often still operate with a limited scope of practice. The regulatory environment is evolving to allow pharmacists to administer vaccines and provide minor ailment counseling without a physician’s prescription, provided they have undergone specific continuing education. This shift is vital for reducing the burden on physicians in</w:t>
      </w:r>
      <w:r>
        <w:t xml:space="preserve"> </w:t>
      </w:r>
      <w:hyperlink w:anchor="Xa39a3ee5e6b4b0d3255bfef95601890afd80709">
        <w:r>
          <w:rPr>
            <w:rStyle w:val="Hyperlink"/>
          </w:rPr>
          <w:t xml:space="preserve">Thailand Bangkok</w:t>
        </w:r>
      </w:hyperlink>
      <w:r>
        <w:t xml:space="preserve">’s overcrowded hospitals and improving access to healthcare for residents.</w:t>
      </w:r>
    </w:p>
    <w:bookmarkEnd w:id="22"/>
    <w:bookmarkStart w:id="23" w:name="Xc4e0b2adc2b1ebba623c3e26e3931b8ddda758a"/>
    <w:p>
      <w:pPr>
        <w:pStyle w:val="Heading2"/>
      </w:pPr>
      <w:r>
        <w:t xml:space="preserve">4. The Impact of Medical Tourism and International Standards</w:t>
      </w:r>
    </w:p>
    <w:p>
      <w:pPr>
        <w:pStyle w:val="FirstParagraph"/>
      </w:pPr>
      <w:r>
        <w:t xml:space="preserve">Bangkok is a global epicenter for medical tourism, attracting patients from diverse cultural and linguistic backgrounds. Consequently, pharmacists working in this sector must possess not only clinical excellence but also cross-cultural communication skills. The term</w:t>
      </w:r>
      <w:r>
        <w:t xml:space="preserve"> </w:t>
      </w:r>
      <w:r>
        <w:rPr>
          <w:bCs/>
          <w:b/>
        </w:rPr>
        <w:t xml:space="preserve">Pharmacist</w:t>
      </w:r>
      <w:r>
        <w:t xml:space="preserve"> </w:t>
      </w:r>
      <w:r>
        <w:t xml:space="preserve">in the context of</w:t>
      </w:r>
      <w:r>
        <w:t xml:space="preserve"> </w:t>
      </w:r>
      <w:hyperlink w:anchor="Xa39a3ee5e6b4b0d3255bfef95601890afd80709">
        <w:r>
          <w:rPr>
            <w:rStyle w:val="Hyperlink"/>
          </w:rPr>
          <w:t xml:space="preserve">Thailand Bangkok</w:t>
        </w:r>
      </w:hyperlink>
      <w:r>
        <w:t xml:space="preserve">’s international hospitals now implies a role that includes coordinating care with foreign physicians, explaining complex medication regimens to non-Thai speakers, and ensuring compliance with international accreditation standards such as those set by the Joint Commission International (JCI).</w:t>
      </w:r>
    </w:p>
    <w:p>
      <w:pPr>
        <w:pStyle w:val="BodyText"/>
      </w:pPr>
      <w:r>
        <w:t xml:space="preserve">This demand has led to an increased emphasis on English proficiency and specialized training in pharmacovigilance for international patients. Pharmacists in Bangkok’s leading hospitals often collaborate closely with medical tourism agencies to ensure seamless continuity of care from diagnosis through discharge and follow-up. This integration highlights the critical role pharmacists play in maintaining the reputation of Thailand as a premier healthcare destination.</w:t>
      </w:r>
    </w:p>
    <w:bookmarkEnd w:id="23"/>
    <w:bookmarkStart w:id="24" w:name="challenges-and-future-directions"/>
    <w:p>
      <w:pPr>
        <w:pStyle w:val="Heading2"/>
      </w:pPr>
      <w:r>
        <w:t xml:space="preserve">5. Challenges and Future Directions</w:t>
      </w:r>
    </w:p>
    <w:p>
      <w:pPr>
        <w:pStyle w:val="FirstParagraph"/>
      </w:pPr>
      <w:r>
        <w:t xml:space="preserve">Despite progress, several challenges persist for pharmacists in</w:t>
      </w:r>
      <w:r>
        <w:t xml:space="preserve"> </w:t>
      </w:r>
      <w:hyperlink w:anchor="Xa39a3ee5e6b4b0d3255bfef95601890afd80709">
        <w:r>
          <w:rPr>
            <w:rStyle w:val="Hyperlink"/>
          </w:rPr>
          <w:t xml:space="preserve">Thailand Bangkok</w:t>
        </w:r>
      </w:hyperlink>
      <w:r>
        <w:t xml:space="preserve">. One significant issue is the public perception of pharmacists. Many patients still view them primarily as sellers of medicine rather than healthcare providers. Changing this mindset requires sustained public education campaigns and visible demonstrations of clinical value by pharmacists in community settings.</w:t>
      </w:r>
    </w:p>
    <w:p>
      <w:pPr>
        <w:pStyle w:val="BodyText"/>
      </w:pPr>
      <w:r>
        <w:t xml:space="preserve">Additionally, there is a shortage of specialized clinical pharmacy services in rural areas surrounding Bangkok, leading to an uneven distribution of expertise. Addressing this disparity requires policy interventions that incentivize pharmacists to work outside the central metropolitan area. Furthermore, the rapid advancement of personalized medicine and digital health technologies demands continuous professional development. Pharmacists must stay abreast of genetic testing applications and telepharmacy tools to remain relevant in</w:t>
      </w:r>
      <w:r>
        <w:t xml:space="preserve"> </w:t>
      </w:r>
      <w:hyperlink w:anchor="Xa39a3ee5e6b4b0d3255bfef95601890afd80709">
        <w:r>
          <w:rPr>
            <w:rStyle w:val="Hyperlink"/>
          </w:rPr>
          <w:t xml:space="preserve">Thailand Bangkok</w:t>
        </w:r>
      </w:hyperlink>
      <w:r>
        <w:t xml:space="preserve">’s dynamic healthcare market.</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Pharmacist</w:t>
      </w:r>
      <w:r>
        <w:t xml:space="preserve"> </w:t>
      </w:r>
      <w:r>
        <w:t xml:space="preserve">in</w:t>
      </w:r>
      <w:r>
        <w:t xml:space="preserve"> </w:t>
      </w:r>
      <w:hyperlink w:anchor="Xa39a3ee5e6b4b0d3255bfef95601890afd80709">
        <w:r>
          <w:rPr>
            <w:rStyle w:val="Hyperlink"/>
          </w:rPr>
          <w:t xml:space="preserve">Thailand Bangkok</w:t>
        </w:r>
      </w:hyperlink>
    </w:p>
    <w:p>
      <w:pPr>
        <w:pStyle w:val="BodyText"/>
      </w:pPr>
      <w:r>
        <w:t xml:space="preserve">For the healthcare system in Thailand to thrive, it is imperative that regulatory bodies continue to expand the scope of practice for pharmacists while ensuring high educational standards. By doing so,</w:t>
      </w:r>
      <w:r>
        <w:t xml:space="preserve"> </w:t>
      </w:r>
      <w:hyperlink w:anchor="Xa39a3ee5e6b4b0d3255bfef95601890afd80709">
        <w:r>
          <w:rPr>
            <w:rStyle w:val="Hyperlink"/>
          </w:rPr>
          <w:t xml:space="preserve">Thailand Bangkok</w:t>
        </w:r>
      </w:hyperlink>
      <w:r>
        <w:t xml:space="preserve"> </w:t>
      </w:r>
      <w:r>
        <w:t xml:space="preserve">can further solidify its position as a leader in Asian healthcare. The future of pharmacy in this region lies in the successful integration of clinical services into everyday patient interactions, ensuring that every citizen and visitor receives optimal pharmaceutical care.</w:t>
      </w:r>
    </w:p>
    <w:bookmarkEnd w:id="25"/>
    <w:bookmarkStart w:id="26" w:name="references"/>
    <w:p>
      <w:pPr>
        <w:pStyle w:val="Heading2"/>
      </w:pPr>
      <w:r>
        <w:t xml:space="preserve">References</w:t>
      </w:r>
    </w:p>
    <w:p>
      <w:pPr>
        <w:pStyle w:val="FirstParagraph"/>
      </w:pPr>
      <w:r>
        <w:t xml:space="preserve">Council of Pharmacists Thailand. (2021). *Standards for Pharmacy Education and Licensing in Thailand*. Bangkok: CPT Publications.</w:t>
      </w:r>
    </w:p>
    <w:p>
      <w:pPr>
        <w:pStyle w:val="BodyText"/>
      </w:pPr>
      <w:r>
        <w:t xml:space="preserve">Duansiri, N., &amp; Suttichot, C. (2019). "The Role of Clinical Pharmacists in Medical Tourism Hospitals in Bangkok." *Journal of Pharmaceutical Health Services*, 10(2), 45-58.</w:t>
      </w:r>
    </w:p>
    <w:p>
      <w:pPr>
        <w:pStyle w:val="BodyText"/>
      </w:pPr>
      <w:r>
        <w:t xml:space="preserve">Ministry of Public Health Thailand. (2023). *National Health Policy Report: Integrating Pharmacy Services into Primary Care*. Nonthaburi: MOPH Press.</w:t>
      </w:r>
    </w:p>
    <w:p>
      <w:pPr>
        <w:pStyle w:val="BodyText"/>
      </w:pPr>
      <w:r>
        <w:t xml:space="preserve">Songwathana, P., et al. (2020). "Challenges and Opportunities for Community Pharmacists in Urban Thailand." *Asian Journal of Clinical Pharmacy*, 9(4), 112-120.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Thailand Bangkok</dc:title>
  <dc:creator/>
  <dc:language>en</dc:language>
  <cp:keywords/>
  <dcterms:created xsi:type="dcterms:W3CDTF">2026-07-29T10:36:52Z</dcterms:created>
  <dcterms:modified xsi:type="dcterms:W3CDTF">2026-07-29T10:36:52Z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