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8" w:name="Xc197db3780c556772a040ba2b57e0e1e5459314"/>
    <w:p>
      <w:pPr>
        <w:pStyle w:val="Heading1"/>
      </w:pPr>
      <w:r>
        <w:t xml:space="preserve">The Professional Transformation of the Pharmacist in Uzbekistan Tashkent</w:t>
      </w:r>
    </w:p>
    <w:bookmarkStart w:id="27" w:name="Xca5d69126c84d9bbde0c6ab381adf34ac3c392b"/>
    <w:p>
      <w:pPr>
        <w:pStyle w:val="Heading2"/>
      </w:pPr>
      <w:r>
        <w:t xml:space="preserve">A Term Paper Analysis of Clinical, Educational, and Economic Shifts</w:t>
      </w:r>
    </w:p>
    <w:p>
      <w:pPr>
        <w:pStyle w:val="FirstParagraph"/>
      </w:pPr>
      <w:r>
        <w:t xml:space="preserve">Submitted for Academic Review</w:t>
      </w:r>
      <w:r>
        <w:br/>
      </w:r>
      <w:r>
        <w:t xml:space="preserve">Date: May 24, 2024</w:t>
      </w:r>
      <w:r>
        <w:br/>
      </w:r>
      <w:r>
        <w:t xml:space="preserve">Region Focus: Central Asia &amp; Republic of Uzbekistan</w:t>
      </w:r>
    </w:p>
    <w:bookmarkStart w:id="20" w:name="introduction"/>
    <w:p>
      <w:pPr>
        <w:pStyle w:val="Heading3"/>
      </w:pPr>
      <w:r>
        <w:t xml:space="preserve">1. Introduction</w:t>
      </w:r>
    </w:p>
    <w:p>
      <w:pPr>
        <w:pStyle w:val="FirstParagraph"/>
      </w:pPr>
      <w:r>
        <w:t xml:space="preserve">The healthcare landscape of the twenty-first century is undergoing a profound paradigm shift globally, moving away from a product-centric model toward patient-centric care. In this context, the role of the</w:t>
      </w:r>
      <w:r>
        <w:t xml:space="preserve"> </w:t>
      </w:r>
      <w:r>
        <w:rPr>
          <w:bCs/>
          <w:b/>
        </w:rPr>
        <w:t xml:space="preserve">Pharmacist</w:t>
      </w:r>
      <w:r>
        <w:t xml:space="preserve"> </w:t>
      </w:r>
      <w:r>
        <w:t xml:space="preserve">has expanded far beyond the traditional act of compounding and dispensing medications. Nowhere is this transformation more critical or visible than in Uzbekistan Tashkent, the capital city and economic hub of Uzbekistan. As a rapidly developing nation integrating into global health standards, Uzbekistan presents a unique case study for examining how pharmaceutical professionals adapt to modernization.</w:t>
      </w:r>
    </w:p>
    <w:p>
      <w:pPr>
        <w:pStyle w:val="BodyText"/>
      </w:pPr>
      <w:r>
        <w:t xml:space="preserve">This term paper analyzes the evolving responsibilities of the</w:t>
      </w:r>
      <w:r>
        <w:t xml:space="preserve"> </w:t>
      </w:r>
      <w:r>
        <w:rPr>
          <w:bCs/>
          <w:b/>
        </w:rPr>
        <w:t xml:space="preserve">Pharmacist</w:t>
      </w:r>
      <w:r>
        <w:t xml:space="preserve"> </w:t>
      </w:r>
      <w:r>
        <w:t xml:space="preserve">within the specific socio-economic and regulatory environment of</w:t>
      </w:r>
      <w:r>
        <w:t xml:space="preserve"> </w:t>
      </w:r>
      <w:r>
        <w:rPr>
          <w:bCs/>
          <w:b/>
        </w:rPr>
        <w:t xml:space="preserve">Uzbekistan Tashkent</w:t>
      </w:r>
      <w:r>
        <w:t xml:space="preserve">. It explores three primary areas: the transition from retail dispensing to clinical pharmacy services, the impact of digitalization on medication safety, and the educational reforms required to sustain this professional evolution. By focusing on</w:t>
      </w:r>
      <w:r>
        <w:t xml:space="preserve"> </w:t>
      </w:r>
      <w:r>
        <w:rPr>
          <w:bCs/>
          <w:b/>
        </w:rPr>
        <w:t xml:space="preserve">Uzbekistan Tashkent</w:t>
      </w:r>
      <w:r>
        <w:t xml:space="preserve">, we highlight how capital-city dynamics influence national health policy implementation.</w:t>
      </w:r>
    </w:p>
    <w:bookmarkEnd w:id="20"/>
    <w:bookmarkStart w:id="21" w:name="X04636eff2fafdde2ee30c2170356f0861afac9b"/>
    <w:p>
      <w:pPr>
        <w:pStyle w:val="Heading3"/>
      </w:pPr>
      <w:r>
        <w:t xml:space="preserve">2. The Historical Context and Current Regulatory Framework</w:t>
      </w:r>
    </w:p>
    <w:p>
      <w:pPr>
        <w:pStyle w:val="FirstParagraph"/>
      </w:pPr>
      <w:r>
        <w:t xml:space="preserve">To understand the current state of pharmacy practice, one must acknowledge the post-Soviet legacy that shaped healthcare in Central Asia. For decades, medical education in Uzbekistan was rigidly specialized, with physicians holding significant authority over drug selection while pharmacists were primarily viewed as technical distributors of goods. However, recent legislative changes introduced by the Ministry of Health of the Republic of Uzbekistan have mandated a restructuring of these roles.</w:t>
      </w:r>
    </w:p>
    <w:p>
      <w:pPr>
        <w:pStyle w:val="BodyText"/>
      </w:pPr>
      <w:r>
        <w:t xml:space="preserve">In</w:t>
      </w:r>
      <w:r>
        <w:t xml:space="preserve"> </w:t>
      </w:r>
      <w:r>
        <w:rPr>
          <w:bCs/>
          <w:b/>
        </w:rPr>
        <w:t xml:space="preserve">Uzbekistan Tashkent</w:t>
      </w:r>
      <w:r>
        <w:t xml:space="preserve">, new regulations emphasize clinical responsibility. The government has recognized that for a robust healthcare system to emerge, pharmacists must possess diagnostic support skills and patient counseling abilities. This regulatory shift is particularly pronounced in the capital, where resources and international medical partnerships are concentrated. Consequently, the</w:t>
      </w:r>
      <w:r>
        <w:t xml:space="preserve"> </w:t>
      </w:r>
      <w:r>
        <w:rPr>
          <w:bCs/>
          <w:b/>
        </w:rPr>
        <w:t xml:space="preserve">Pharmacist</w:t>
      </w:r>
      <w:r>
        <w:t xml:space="preserve"> </w:t>
      </w:r>
      <w:r>
        <w:t xml:space="preserve">in Tashkent is no longer just a supplier of medicine but is becoming a key member of interdisciplinary healthcare teams, responsible for medication therapy management (MTM).</w:t>
      </w:r>
    </w:p>
    <w:bookmarkEnd w:id="21"/>
    <w:bookmarkStart w:id="22" w:name="X24b27f2f77d16610ee8ec443c02579a8aceab57"/>
    <w:p>
      <w:pPr>
        <w:pStyle w:val="Heading3"/>
      </w:pPr>
      <w:r>
        <w:t xml:space="preserve">3. The Clinical Shift: From Dispenser to Clinician</w:t>
      </w:r>
    </w:p>
    <w:p>
      <w:pPr>
        <w:pStyle w:val="FirstParagraph"/>
      </w:pPr>
      <w:r>
        <w:t xml:space="preserve">The most significant aspect of the modernization process in</w:t>
      </w:r>
      <w:r>
        <w:t xml:space="preserve"> </w:t>
      </w:r>
      <w:r>
        <w:rPr>
          <w:bCs/>
          <w:b/>
        </w:rPr>
        <w:t xml:space="preserve">Uzbekistan Tashkent</w:t>
      </w:r>
      <w:r>
        <w:t xml:space="preserve"> </w:t>
      </w:r>
      <w:r>
        <w:t xml:space="preserve">is the introduction of clinical pharmacy services. Traditionally, pharmacies served as passive points of sale. Today, leading pharmaceutical institutions in Tashkent are piloting programs where pharmacists conduct patient interviews, review medication histories, and identify potential adverse drug reactions (ADRs). This shift directly impacts public health outcomes by reducing medication errors and improving adherence to chronic disease treatments.</w:t>
      </w:r>
    </w:p>
    <w:p>
      <w:pPr>
        <w:pStyle w:val="BodyText"/>
      </w:pPr>
      <w:r>
        <w:t xml:space="preserve">The role of the</w:t>
      </w:r>
      <w:r>
        <w:t xml:space="preserve"> </w:t>
      </w:r>
      <w:r>
        <w:rPr>
          <w:bCs/>
          <w:b/>
        </w:rPr>
        <w:t xml:space="preserve">Pharmacist</w:t>
      </w:r>
      <w:r>
        <w:t xml:space="preserve"> </w:t>
      </w:r>
      <w:r>
        <w:t xml:space="preserve">is expanding into specialized areas such as oncology, infectious diseases (particularly relevant given global health trends), and geriatrics. In hospitals across Tashkent, clinical pharmacists are increasingly involved in rounds with physicians, providing evidence-based recommendations on dosage adjustments based on renal or hepatic function. This collaborative approach ensures that patients in</w:t>
      </w:r>
      <w:r>
        <w:t xml:space="preserve"> </w:t>
      </w:r>
      <w:r>
        <w:rPr>
          <w:bCs/>
          <w:b/>
        </w:rPr>
        <w:t xml:space="preserve">Uzbekistan Tashkent</w:t>
      </w:r>
      <w:r>
        <w:t xml:space="preserve"> </w:t>
      </w:r>
      <w:r>
        <w:t xml:space="preserve">receive personalized care that aligns with international best practices.</w:t>
      </w:r>
    </w:p>
    <w:bookmarkEnd w:id="22"/>
    <w:bookmarkStart w:id="23" w:name="X1d014d07dbee1285155bf47b3298add806c1ab0"/>
    <w:p>
      <w:pPr>
        <w:pStyle w:val="Heading3"/>
      </w:pPr>
      <w:r>
        <w:t xml:space="preserve">4. Digitalization and the Information Pharmacy</w:t>
      </w:r>
    </w:p>
    <w:p>
      <w:pPr>
        <w:pStyle w:val="FirstParagraph"/>
      </w:pPr>
      <w:r>
        <w:t xml:space="preserve">Digital transformation is another cornerstone of the pharmaceutical evolution in Central Asia. In Tashkent, the rollout of electronic prescription systems and integrated health information platforms has streamlined patient data management. The modern</w:t>
      </w:r>
      <w:r>
        <w:t xml:space="preserve"> </w:t>
      </w:r>
      <w:r>
        <w:rPr>
          <w:bCs/>
          <w:b/>
        </w:rPr>
        <w:t xml:space="preserve">Pharmacist</w:t>
      </w:r>
      <w:r>
        <w:t xml:space="preserve"> </w:t>
      </w:r>
      <w:r>
        <w:t xml:space="preserve">must be proficient in utilizing these digital tools to verify prescriptions electronically, thereby reducing the risk of forgery and ensuring accurate dispensing.</w:t>
      </w:r>
    </w:p>
    <w:p>
      <w:pPr>
        <w:pStyle w:val="BodyText"/>
      </w:pPr>
      <w:r>
        <w:t xml:space="preserve">Furthermore, telepharmacy initiatives are beginning to take root in urban centers like Tashkent. These technologies allow pharmacists to provide remote consultations, which is vital for extending healthcare access not just within the dense city center but also to surrounding rural districts of the Tashkent Region. The integration of artificial intelligence in inventory management and drug interaction checking has elevated the cognitive workload of pharmacists, requiring them to interpret data rather than merely process transactions.</w:t>
      </w:r>
    </w:p>
    <w:bookmarkEnd w:id="23"/>
    <w:bookmarkStart w:id="24" w:name="X2cb3100f84562c61f4a4a18c6e79f35cb975250"/>
    <w:p>
      <w:pPr>
        <w:pStyle w:val="Heading3"/>
      </w:pPr>
      <w:r>
        <w:t xml:space="preserve">5. Educational Reforms and Professional Development</w:t>
      </w:r>
    </w:p>
    <w:p>
      <w:pPr>
        <w:pStyle w:val="FirstParagraph"/>
      </w:pPr>
      <w:r>
        <w:t xml:space="preserve">The successful implementation of these new roles depends heavily on education. The pharmaceutical faculties in universities within</w:t>
      </w:r>
      <w:r>
        <w:t xml:space="preserve"> </w:t>
      </w:r>
      <w:r>
        <w:rPr>
          <w:bCs/>
          <w:b/>
        </w:rPr>
        <w:t xml:space="preserve">Uzbekistan Tashkent</w:t>
      </w:r>
      <w:r>
        <w:t xml:space="preserve">, such as the Tashkent Medical Academy, have begun revising their curricula to include pharmacoeconomics, clinical ethics, and patient communication skills. There is a growing emphasis on continuous professional development (CPD). Pharmacists working in the capital are expected to engage in lifelong learning to keep pace with rapid advancements in biotechnology and novel therapeutic agents.</w:t>
      </w:r>
    </w:p>
    <w:p>
      <w:pPr>
        <w:pStyle w:val="BodyText"/>
      </w:pPr>
      <w:r>
        <w:t xml:space="preserve">International collaborations have played a pivotal role in this educational shift. Partnerships with European and Asian medical institutions have facilitated training programs for pharmacists practicing in Tashkent, exposing them to global standards of practice. This cross-pollination of knowledge ensures that the local workforce is competitive and capable of delivering high-quality care.</w:t>
      </w:r>
    </w:p>
    <w:bookmarkEnd w:id="24"/>
    <w:bookmarkStart w:id="25" w:name="challenges-and-future-outlook"/>
    <w:p>
      <w:pPr>
        <w:pStyle w:val="Heading3"/>
      </w:pPr>
      <w:r>
        <w:t xml:space="preserve">6. Challenges and Future Outlook</w:t>
      </w:r>
    </w:p>
    <w:p>
      <w:pPr>
        <w:pStyle w:val="FirstParagraph"/>
      </w:pPr>
      <w:r>
        <w:t xml:space="preserve">Despite the progress made in</w:t>
      </w:r>
      <w:r>
        <w:t xml:space="preserve"> </w:t>
      </w:r>
      <w:r>
        <w:rPr>
          <w:bCs/>
          <w:b/>
        </w:rPr>
        <w:t xml:space="preserve">Uzbekistan Tashkent</w:t>
      </w:r>
      <w:r>
        <w:t xml:space="preserve">, challenges remain. There is often a cultural lag where patients still view pharmacists primarily as vendors rather than healthcare providers. Changing this perception requires sustained public education campaigns. Additionally, while the capital city benefits from rapid infrastructure upgrades, ensuring equitable distribution of advanced pharmaceutical resources to other regions of Uzbekistan remains a national priority.</w:t>
      </w:r>
    </w:p>
    <w:p>
      <w:pPr>
        <w:pStyle w:val="BodyText"/>
      </w:pPr>
      <w:r>
        <w:t xml:space="preserve">Looking ahead, the trajectory for the profession is clear. The</w:t>
      </w:r>
      <w:r>
        <w:t xml:space="preserve"> </w:t>
      </w:r>
      <w:r>
        <w:rPr>
          <w:bCs/>
          <w:b/>
        </w:rPr>
        <w:t xml:space="preserve">Pharmacist</w:t>
      </w:r>
      <w:r>
        <w:t xml:space="preserve"> </w:t>
      </w:r>
      <w:r>
        <w:t xml:space="preserve">will continue to evolve into a gatekeeper of medication safety and a promoter of public health. In the dynamic environment of</w:t>
      </w:r>
      <w:r>
        <w:t xml:space="preserve"> </w:t>
      </w:r>
      <w:r>
        <w:rPr>
          <w:bCs/>
          <w:b/>
        </w:rPr>
        <w:t xml:space="preserve">Uzbekistan Tashkent</w:t>
      </w:r>
      <w:r>
        <w:t xml:space="preserve">, this evolution is not just about adopting new technologies but fundamentally redefining the relationship between the healthcare provider and the patient.</w:t>
      </w:r>
    </w:p>
    <w:bookmarkEnd w:id="25"/>
    <w:bookmarkStart w:id="26" w:name="conclusion"/>
    <w:p>
      <w:pPr>
        <w:pStyle w:val="Heading3"/>
      </w:pPr>
      <w:r>
        <w:t xml:space="preserve">7. Conclusion</w:t>
      </w:r>
    </w:p>
    <w:p>
      <w:pPr>
        <w:pStyle w:val="FirstParagraph"/>
      </w:pPr>
      <w:r>
        <w:t xml:space="preserve">In conclusion, the role of the pharmacist in Uzbekistan Tashkent is undergoing a historic transformation. Driven by regulatory reforms, digital innovation, and educational modernization, pharmacists are shedding their traditional retail-focused identities to embrace comprehensive clinical care. For</w:t>
      </w:r>
      <w:r>
        <w:t xml:space="preserve"> </w:t>
      </w:r>
      <w:r>
        <w:rPr>
          <w:bCs/>
          <w:b/>
        </w:rPr>
        <w:t xml:space="preserve">Uzbekistan Tashkent</w:t>
      </w:r>
      <w:r>
        <w:t xml:space="preserve">, this shift represents a critical step toward building a resilient and patient-centered healthcare system. The future of pharmacy in this region relies on the continued professionalization of pharmacists, ensuring they are equipped with the skills to navigate complex therapeutic challenges and contribute meaningfully to the health and well-being of the population.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Uzbekistan Tashkent</dc:title>
  <dc:creator/>
  <dc:language>en</dc:language>
  <cp:keywords/>
  <dcterms:created xsi:type="dcterms:W3CDTF">2026-07-29T12:06:09Z</dcterms:created>
  <dcterms:modified xsi:type="dcterms:W3CDTF">2026-07-29T12:06:09Z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