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Colombia</w:t>
      </w:r>
      <w:r>
        <w:t xml:space="preserve"> </w:t>
      </w:r>
      <w:r>
        <w:t xml:space="preserve">Medellín</w:t>
      </w:r>
    </w:p>
    <w:bookmarkStart w:id="20" w:name="X772ecc40421bd3e1cad74c61af9f663b6f86365"/>
    <w:p>
      <w:pPr>
        <w:pStyle w:val="Heading1"/>
      </w:pPr>
      <w:r>
        <w:t xml:space="preserve">Treatise on the Scientific Profile and Socio-Economic Impact of the Physicist in Colombia Medellín</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Applied Physics and Regional Development</w:t>
      </w:r>
    </w:p>
    <w:bookmarkEnd w:id="20"/>
    <w:bookmarkStart w:id="21" w:name="X948ca82b9993615839829bd823a2ec3c36f1fae"/>
    <w:p>
      <w:pPr>
        <w:pStyle w:val="Heading2"/>
      </w:pPr>
      <w:r>
        <w:t xml:space="preserve">I. Introduction: The Evolution of Scientific Inquiry in the Andes</w:t>
      </w:r>
    </w:p>
    <w:p>
      <w:pPr>
        <w:pStyle w:val="FirstParagraph"/>
      </w:pPr>
      <w:r>
        <w:t xml:space="preserve">In the vibrant academic landscape of Latin America, few cities have experienced as profound a transformation as Medellín. Historically known for complex socio-economic challenges, Colombia Medellín has emerged in recent decades as a hub for innovation, technology, and scientific research. At the heart of this intellectual renaissance stands a pivotal professional figure: the Physicist. This term paper seeks to delineate the multifaceted role of the physicist within this specific geographic and cultural context. By examining historical foundations, current academic contributions, industrial applications, and future trajectories, we aim to demonstrate how the discipline of physics serves as a critical engine for development in Colombia Medellín.</w:t>
      </w:r>
    </w:p>
    <w:p>
      <w:pPr>
        <w:pStyle w:val="BodyText"/>
      </w:pPr>
      <w:r>
        <w:t xml:space="preserve">The term "Physicist" refers not merely to an academic who studies matter and energy but to a problem-solver equipped with rigorous quantitative reasoning. In the context of Colombia Medellín, the physicist is evolving from a purely theoretical scholar into an interdisciplinary agent capable of addressing local issues ranging from urban mobility to renewable energy integration. Understanding this evolution is essential for stakeholders in education policy, industrial investment, and scientific funding.</w:t>
      </w:r>
    </w:p>
    <w:bookmarkEnd w:id="21"/>
    <w:bookmarkStart w:id="22" w:name="X7fa88093763343c67b851e3f8b9440c74c2c0eb"/>
    <w:p>
      <w:pPr>
        <w:pStyle w:val="Heading2"/>
      </w:pPr>
      <w:r>
        <w:t xml:space="preserve">II. Historical Context and Academic Foundations</w:t>
      </w:r>
    </w:p>
    <w:p>
      <w:pPr>
        <w:pStyle w:val="FirstParagraph"/>
      </w:pPr>
      <w:r>
        <w:t xml:space="preserve">To appreciate the current standing of the physicist in Colombia Medellín, one must first look at the institutional framework established over the last century. The Universidad Nacional de Colombia - Sede Medellín and Universidad EAFIT have long served as bastions of scientific rigor. However, it is only in recent years that a concerted effort has been made to align physics curricula with modern technological demands.</w:t>
      </w:r>
    </w:p>
    <w:p>
      <w:pPr>
        <w:pStyle w:val="BodyText"/>
      </w:pPr>
      <w:r>
        <w:t xml:space="preserve">In the mid-20th century, physics education in the region was largely theoretical, focused on classical mechanics and thermodynamics. Today, the curriculum has expanded significantly to include quantum mechanics, computational physics, and data science. This shift is crucial because it prepares students for a globalized job market while simultaneously equipping them with tools relevant to local industries such as mining and metallurgy in Antioquia. The physicist of today in Colombia Medellín is trained to bridge the gap between abstract equations and tangible industrial processes.</w:t>
      </w:r>
    </w:p>
    <w:bookmarkEnd w:id="22"/>
    <w:bookmarkStart w:id="23" w:name="Xef4d806eb3b403aee4619607c7deae13cde1fd1"/>
    <w:p>
      <w:pPr>
        <w:pStyle w:val="Heading2"/>
      </w:pPr>
      <w:r>
        <w:t xml:space="preserve">III. The Physicist as an Agent of Technological Innovation</w:t>
      </w:r>
    </w:p>
    <w:p>
      <w:pPr>
        <w:pStyle w:val="FirstParagraph"/>
      </w:pPr>
      <w:r>
        <w:t xml:space="preserve">The most visible impact of the physicist in Colombia Medellín is observed within the technology sector. The region has seen a surge in startups and innovation centers, many of which rely on the analytical skills honed by physics training. These professionals are instrumental in fields such as telecommunications, signal processing, and cybersecurity.</w:t>
      </w:r>
    </w:p>
    <w:p>
      <w:pPr>
        <w:pStyle w:val="BodyText"/>
      </w:pPr>
      <w:r>
        <w:t xml:space="preserve">For instance, the integration of 5G technology across Colombia Medellín requires sophisticated understanding of electromagnetic wave propagation and network optimization—core competencies taught to physicists. Furthermore, the rise of artificial intelligence and machine learning has opened new avenues for physicists who excel in statistical modeling. In this capacity, the physicist acts as a translator between raw data and actionable business insights, driving efficiency in both private enterprises and public services.</w:t>
      </w:r>
    </w:p>
    <w:bookmarkEnd w:id="23"/>
    <w:bookmarkStart w:id="24" w:name="X1e086fc60ba02bdb9ac754070c559710a9e80ce"/>
    <w:p>
      <w:pPr>
        <w:pStyle w:val="Heading2"/>
      </w:pPr>
      <w:r>
        <w:t xml:space="preserve">IV. Contributions to Sustainability and Energy Solutions</w:t>
      </w:r>
    </w:p>
    <w:p>
      <w:pPr>
        <w:pStyle w:val="FirstParagraph"/>
      </w:pPr>
      <w:r>
        <w:t xml:space="preserve">A critical aspect of the modern physicist’s role in Colombia Medellín is their contribution to sustainable development. Antioquia, the department where Colombia Medellín is located, has a rich hydroelectric heritage but faces increasing pressure to diversify its energy matrix with renewable sources such as solar and wind power. Physicists are at the forefront of this transition.</w:t>
      </w:r>
    </w:p>
    <w:p>
      <w:pPr>
        <w:pStyle w:val="BodyText"/>
      </w:pPr>
      <w:r>
        <w:t xml:space="preserve">They conduct research on photovoltaic efficiency, modeling solar irradiance patterns specific to the geography of Colombia Medellín. By optimizing the placement and angle of solar panels, physicists help maximize energy output in a region characterized by mountainous terrain and variable cloud cover. Additionally, their expertise in materials science aids in the development of more durable infrastructure capable withstanding seismic activity—a vital consideration for any construction or engineering project in this part of the world.</w:t>
      </w:r>
    </w:p>
    <w:bookmarkEnd w:id="24"/>
    <w:bookmarkStart w:id="25" w:name="v.-education-and-community-outreach"/>
    <w:p>
      <w:pPr>
        <w:pStyle w:val="Heading2"/>
      </w:pPr>
      <w:r>
        <w:t xml:space="preserve">V. Education and Community Outreach</w:t>
      </w:r>
    </w:p>
    <w:p>
      <w:pPr>
        <w:pStyle w:val="FirstParagraph"/>
      </w:pPr>
      <w:r>
        <w:t xml:space="preserve">Beyond industry and research, the physicist plays a vital role in democratizing science. In Colombia Medellín, there is a strong tradition of community engagement within universities. Physicists often participate in outreach programs designed to inspire young minds from underprivileged backgrounds.</w:t>
      </w:r>
    </w:p>
    <w:p>
      <w:pPr>
        <w:pStyle w:val="BodyText"/>
      </w:pPr>
      <w:r>
        <w:t xml:space="preserve">These initiatives aim to break down the perception that science is elitist or inaccessible. By organizing workshops on astronomy, robotics, and experimental physics in local schools across Colombia Medellín, physicists foster a culture of curiosity and critical thinking. This educational outreach is not merely altruistic; it serves as a pipeline for future talent, ensuring that the scientific community remains diverse and robust.</w:t>
      </w:r>
    </w:p>
    <w:bookmarkEnd w:id="25"/>
    <w:bookmarkStart w:id="26" w:name="vi.-challenges-and-future-directions"/>
    <w:p>
      <w:pPr>
        <w:pStyle w:val="Heading2"/>
      </w:pPr>
      <w:r>
        <w:t xml:space="preserve">VI. Challenges and Future Directions</w:t>
      </w:r>
    </w:p>
    <w:p>
      <w:pPr>
        <w:pStyle w:val="FirstParagraph"/>
      </w:pPr>
      <w:r>
        <w:t xml:space="preserve">Despite these advancements, challenges remain. Funding for basic research in Colombia Medellín still trails behind international standards. There is also a need for stronger collaboration between academia and industry to ensure that research outputs are effectively commercialized or applied to solve local problems.</w:t>
      </w:r>
    </w:p>
    <w:p>
      <w:pPr>
        <w:pStyle w:val="BodyText"/>
      </w:pPr>
      <w:r>
        <w:t xml:space="preserve">The future of the physicist in this region depends on increased investment in laboratories, access to high-performance computing resources, and international partnerships. As Colombia Medellín continues its trajectory toward becoming a smart city, the demand for skilled physicists will only grow. They will be required to work on urban planning simulations, traffic flow optimization using sensor data, and public health modeling.</w:t>
      </w:r>
    </w:p>
    <w:bookmarkEnd w:id="26"/>
    <w:bookmarkStart w:id="27" w:name="vii.-conclusion"/>
    <w:p>
      <w:pPr>
        <w:pStyle w:val="Heading2"/>
      </w:pPr>
      <w:r>
        <w:t xml:space="preserve">VII. Conclusion</w:t>
      </w:r>
    </w:p>
    <w:p>
      <w:pPr>
        <w:pStyle w:val="FirstParagraph"/>
      </w:pPr>
      <w:r>
        <w:t xml:space="preserve">In conclusion, the physicist in Colombia Medellín is no longer a marginal figure confined to university lecture halls. They are active participants in the socio-economic fabric of the region, driving innovation through technology, promoting sustainability through energy research, and inspiring future generations through education. The term "Physicist" must be understood not just as an academic title but as a dynamic professional identity that adapts to the needs of Colombia Medellín.</w:t>
      </w:r>
    </w:p>
    <w:p>
      <w:pPr>
        <w:pStyle w:val="BodyText"/>
      </w:pPr>
      <w:r>
        <w:t xml:space="preserve">As the city continues to reinvent itself, leveraging its human capital will be key to its sustained success. Recognizing and supporting the physicist—through better funding, interdisciplinary collaboration, and public recognition—is essential for maximizing their potential. The story of physics in Colombia Medellín is one of resilience and adaptation, reflecting the broader narrative of a city that has turned challenges into opportunities through rigorous intellectual inquiry.</w:t>
      </w:r>
    </w:p>
    <w:p>
      <w:pPr>
        <w:pStyle w:val="BodyText"/>
      </w:pPr>
      <w:r>
        <w:t xml:space="preserve">The synergy between scientific rigor and local application defines the unique profile of the physicist here. It is a profile characterized by versatility, creativity, and a deep commitment to progress. As we look ahead, it is imperative that policies in Colombia Medellín continue to prioritize STEM education and research funding, ensuring that the physicist remains a cornerstone of regional development.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Physicist in Colombia Medellín</dc:title>
  <dc:creator/>
  <dc:language>en</dc:language>
  <cp:keywords/>
  <dcterms:created xsi:type="dcterms:W3CDTF">2026-07-30T03:59:48Z</dcterms:created>
  <dcterms:modified xsi:type="dcterms:W3CDTF">2026-07-30T03:59:48Z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