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8" w:name="X01a514ea212ac7074f18d3bf15878e0013ec102"/>
    <w:p>
      <w:pPr>
        <w:pStyle w:val="Heading1"/>
      </w:pPr>
      <w:r>
        <w:t xml:space="preserve">A Critical Analysis of the Role and Impact of the Physicist Within the Scientific Ecosystem of Germany Frankfurt</w:t>
      </w:r>
    </w:p>
    <w:bookmarkStart w:id="20" w:name="X6d37b2c2ca065ea6b0f54c21c459fa1e312c616"/>
    <w:p>
      <w:pPr>
        <w:pStyle w:val="Heading2"/>
      </w:pPr>
      <w:r>
        <w:t xml:space="preserve">I. Introduction: The Intersection of Physics, Academia, and Urban Innovation</w:t>
      </w:r>
    </w:p>
    <w:p>
      <w:pPr>
        <w:pStyle w:val="FirstParagraph"/>
      </w:pPr>
      <w:r>
        <w:t xml:space="preserve">In the contemporary landscape of scientific inquiry and technological advancement, few cities in Europe embody the synergy between rigorous academic tradition and modern industrial application as effectively as</w:t>
      </w:r>
      <w:r>
        <w:t xml:space="preserve"> </w:t>
      </w:r>
      <w:r>
        <w:rPr>
          <w:bCs/>
          <w:b/>
        </w:rPr>
        <w:t xml:space="preserve">Germany Frankfurt</w:t>
      </w:r>
      <w:r>
        <w:t xml:space="preserve">. This metropolis is not merely a financial hub; it has established itself as a critical node for research, innovation, and higher education. Central to this intellectual infrastructure is the figure of the</w:t>
      </w:r>
      <w:r>
        <w:t xml:space="preserve"> </w:t>
      </w:r>
      <w:r>
        <w:rPr>
          <w:bCs/>
          <w:b/>
        </w:rPr>
        <w:t xml:space="preserve">Physicist</w:t>
      </w:r>
      <w:r>
        <w:t xml:space="preserve">, whose role transcends traditional laboratory confines to become an architect of future technologies, economic stability, and educational excellence.</w:t>
      </w:r>
    </w:p>
    <w:p>
      <w:pPr>
        <w:pStyle w:val="BodyText"/>
      </w:pPr>
      <w:r>
        <w:t xml:space="preserve">This term paper aims to explore the multifaceted contributions of the</w:t>
      </w:r>
      <w:r>
        <w:t xml:space="preserve"> </w:t>
      </w:r>
      <w:r>
        <w:rPr>
          <w:bCs/>
          <w:b/>
        </w:rPr>
        <w:t xml:space="preserve">Physicist</w:t>
      </w:r>
      <w:r>
        <w:t xml:space="preserve"> </w:t>
      </w:r>
      <w:r>
        <w:t xml:space="preserve">within this specific geographic and cultural context. By examining the historical backdrop, current institutional frameworks in</w:t>
      </w:r>
      <w:r>
        <w:t xml:space="preserve"> </w:t>
      </w:r>
      <w:r>
        <w:rPr>
          <w:bCs/>
          <w:b/>
        </w:rPr>
        <w:t xml:space="preserve">Germany Frankfurt</w:t>
      </w:r>
      <w:r>
        <w:t xml:space="preserve">, and emerging interdisciplinary fields such as quantum computing and sustainable energy, we will elucidate how physicists are shaping the identity of one of Europe's most dynamic cities. The discussion will highlight why the presence of a robust physics community is indispensable to the continued success and global competitiveness of</w:t>
      </w:r>
      <w:r>
        <w:t xml:space="preserve"> </w:t>
      </w:r>
      <w:r>
        <w:rPr>
          <w:bCs/>
          <w:b/>
        </w:rPr>
        <w:t xml:space="preserve">Germany Frankfurt</w:t>
      </w:r>
      <w:r>
        <w:t xml:space="preserve">.</w:t>
      </w:r>
    </w:p>
    <w:bookmarkEnd w:id="20"/>
    <w:bookmarkStart w:id="21" w:name="Xb4bceca62c41d6fbb96ff36b7c1b30544072f59"/>
    <w:p>
      <w:pPr>
        <w:pStyle w:val="Heading2"/>
      </w:pPr>
      <w:r>
        <w:t xml:space="preserve">II. Historical Context: The Foundations of Scientific Excellence in Germany Frankfurt</w:t>
      </w:r>
    </w:p>
    <w:p>
      <w:pPr>
        <w:pStyle w:val="FirstParagraph"/>
      </w:pPr>
      <w:r>
        <w:t xml:space="preserve">To understand the current position of the</w:t>
      </w:r>
      <w:r>
        <w:t xml:space="preserve"> </w:t>
      </w:r>
      <w:r>
        <w:rPr>
          <w:bCs/>
          <w:b/>
        </w:rPr>
        <w:t xml:space="preserve">Physicist</w:t>
      </w:r>
      <w:r>
        <w:t xml:space="preserve">, one must first appreciate the historical soil in which they operate.</w:t>
      </w:r>
      <w:r>
        <w:t xml:space="preserve"> </w:t>
      </w:r>
      <w:r>
        <w:rPr>
          <w:bCs/>
          <w:b/>
        </w:rPr>
        <w:t xml:space="preserve">Germany Frankfurt</w:t>
      </w:r>
      <w:r>
        <w:t xml:space="preserve">, located along the River Main, has long been a crossroads for commerce and ideas. However, its transformation into a scientific powerhouse is largely due to institutions like Goethe University Frankfurt and the Technical University of Applied Sciences (HTW). These institutions have fostered an environment where theoretical rigor meets practical application.</w:t>
      </w:r>
    </w:p>
    <w:p>
      <w:pPr>
        <w:pStyle w:val="BodyText"/>
      </w:pPr>
      <w:r>
        <w:t xml:space="preserve">Historically, the</w:t>
      </w:r>
      <w:r>
        <w:t xml:space="preserve"> </w:t>
      </w:r>
      <w:r>
        <w:rPr>
          <w:bCs/>
          <w:b/>
        </w:rPr>
        <w:t xml:space="preserve">Physicist</w:t>
      </w:r>
      <w:r>
        <w:t xml:space="preserve"> </w:t>
      </w:r>
      <w:r>
        <w:t xml:space="preserve">in this region contributed to early developments in optics and electromagnetism, laying the groundwork for modern telecommunications. The post-war reconstruction of Germany saw a renewed emphasis on science as a pillar of national identity. In</w:t>
      </w:r>
      <w:r>
        <w:t xml:space="preserve"> </w:t>
      </w:r>
      <w:r>
        <w:rPr>
          <w:bCs/>
          <w:b/>
        </w:rPr>
        <w:t xml:space="preserve">Germany Frankfurt</w:t>
      </w:r>
      <w:r>
        <w:t xml:space="preserve">, this translated into significant investment in research institutes and university departments dedicated to natural sciences. The city’s strategic location facilitated international collaboration, allowing local physicists to engage with global networks, thereby enriching the academic discourse and attracting top-tier talent from around the world.</w:t>
      </w:r>
    </w:p>
    <w:bookmarkEnd w:id="21"/>
    <w:bookmarkStart w:id="22" w:name="X63a85b42e936c412b208e8313ff5d461894a445"/>
    <w:p>
      <w:pPr>
        <w:pStyle w:val="Heading2"/>
      </w:pPr>
      <w:r>
        <w:t xml:space="preserve">III. Institutional Frameworks: Universities and Research Institutes</w:t>
      </w:r>
    </w:p>
    <w:p>
      <w:pPr>
        <w:pStyle w:val="FirstParagraph"/>
      </w:pPr>
      <w:r>
        <w:t xml:space="preserve">The ecosystem supporting the</w:t>
      </w:r>
      <w:r>
        <w:t xml:space="preserve"> </w:t>
      </w:r>
      <w:r>
        <w:rPr>
          <w:bCs/>
          <w:b/>
        </w:rPr>
        <w:t xml:space="preserve">Physicist</w:t>
      </w:r>
      <w:r>
        <w:t xml:space="preserve"> </w:t>
      </w:r>
      <w:r>
        <w:t xml:space="preserve">in</w:t>
      </w:r>
      <w:r>
        <w:t xml:space="preserve"> </w:t>
      </w:r>
      <w:r>
        <w:rPr>
          <w:bCs/>
          <w:b/>
        </w:rPr>
        <w:t xml:space="preserve">Germany Frankfurt</w:t>
      </w:r>
    </w:p>
    <w:p>
      <w:pPr>
        <w:pStyle w:val="BodyText"/>
      </w:pPr>
      <w:r>
        <w:t xml:space="preserve">Furthermore,</w:t>
      </w:r>
      <w:r>
        <w:t xml:space="preserve"> </w:t>
      </w:r>
      <w:r>
        <w:rPr>
          <w:bCs/>
          <w:b/>
        </w:rPr>
        <w:t xml:space="preserve">Germany Frankfurt</w:t>
      </w:r>
      <w:r>
        <w:t xml:space="preserve">Physicist</w:t>
      </w:r>
    </w:p>
    <w:p>
      <w:pPr>
        <w:pStyle w:val="BodyText"/>
      </w:pPr>
      <w:r>
        <w:t xml:space="preserve">This tripartite structure comprising universities, independent Max Planck societies, and private sector R&amp;D centers creates a unique collaborative environment. It allows the</w:t>
      </w:r>
      <w:r>
        <w:t xml:space="preserve"> </w:t>
      </w:r>
      <w:r>
        <w:rPr>
          <w:bCs/>
          <w:b/>
        </w:rPr>
        <w:t xml:space="preserve">Physicist</w:t>
      </w:r>
      <w:r>
        <w:t xml:space="preserve"> </w:t>
      </w:r>
      <w:r>
        <w:t xml:space="preserve">to navigate seamlessly between pure research and applied engineering, ensuring that breakthroughs in fundamental physics can lead to tangible products beneficial to society.</w:t>
      </w:r>
    </w:p>
    <w:bookmarkEnd w:id="22"/>
    <w:bookmarkStart w:id="25" w:name="X8816e7329731fbb74095022bb7c11b677561425"/>
    <w:p>
      <w:pPr>
        <w:pStyle w:val="Heading2"/>
      </w:pPr>
      <w:r>
        <w:t xml:space="preserve">IV. Key Areas of Contribution: Quantum Technologies and Sustainability</w:t>
      </w:r>
    </w:p>
    <w:p>
      <w:pPr>
        <w:pStyle w:val="FirstParagraph"/>
      </w:pPr>
      <w:r>
        <w:t xml:space="preserve">The modern</w:t>
      </w:r>
      <w:r>
        <w:t xml:space="preserve"> </w:t>
      </w:r>
      <w:r>
        <w:rPr>
          <w:bCs/>
          <w:b/>
        </w:rPr>
        <w:t xml:space="preserve">Physicist</w:t>
      </w:r>
      <w:r>
        <w:t xml:space="preserve">Germany Frankfurt</w:t>
      </w:r>
    </w:p>
    <w:bookmarkStart w:id="23" w:name="X0e2d3f5f60017e7ca4a2e15cf444cd83db00472"/>
    <w:p>
      <w:pPr>
        <w:pStyle w:val="Heading3"/>
      </w:pPr>
      <w:r>
        <w:t xml:space="preserve">A. Quantum Computing and Information Science</w:t>
      </w:r>
    </w:p>
    <w:p>
      <w:pPr>
        <w:pStyle w:val="FirstParagraph"/>
      </w:pPr>
      <w:r>
        <w:rPr>
          <w:bCs/>
          <w:b/>
        </w:rPr>
        <w:t xml:space="preserve">Germany FrankfurtPhysicist</w:t>
      </w:r>
    </w:p>
    <w:p>
      <w:pPr>
        <w:pStyle w:val="BodyText"/>
      </w:pPr>
      <w:r>
        <w:t xml:space="preserve">This focus aligns with national strategies in</w:t>
      </w:r>
      <w:r>
        <w:t xml:space="preserve"> </w:t>
      </w:r>
      <w:r>
        <w:rPr>
          <w:bCs/>
          <w:b/>
        </w:rPr>
        <w:t xml:space="preserve">Germany Frankfurt</w:t>
      </w:r>
    </w:p>
    <w:bookmarkEnd w:id="23"/>
    <w:bookmarkStart w:id="24" w:name="b.-renewable-energy-and-climate-physics"/>
    <w:p>
      <w:pPr>
        <w:pStyle w:val="Heading3"/>
      </w:pPr>
      <w:r>
        <w:t xml:space="preserve">B. Renewable Energy and Climate Physics</w:t>
      </w:r>
    </w:p>
    <w:p>
      <w:pPr>
        <w:pStyle w:val="FirstParagraph"/>
      </w:pPr>
      <w:r>
        <w:t xml:space="preserve">In response to the global climate crisis,</w:t>
      </w:r>
      <w:r>
        <w:t xml:space="preserve"> </w:t>
      </w:r>
      <w:r>
        <w:rPr>
          <w:bCs/>
          <w:b/>
        </w:rPr>
        <w:t xml:space="preserve">Physicists</w:t>
      </w:r>
      <w:r>
        <w:t xml:space="preserve"> </w:t>
      </w:r>
      <w:r>
        <w:t xml:space="preserve">Germany Frankfurt</w:t>
      </w:r>
    </w:p>
    <w:p>
      <w:pPr>
        <w:pStyle w:val="BodyText"/>
      </w:pPr>
      <w:r>
        <w:t xml:space="preserve">This collaboration exemplifies the evolving role of the</w:t>
      </w:r>
    </w:p>
    <w:p>
      <w:pPr>
        <w:pStyle w:val="BodyText"/>
      </w:pPr>
      <w:r>
        <w:t xml:space="preserve">Physicist Germany Frankfurt, these professionals are essential in designing sustainable urban infrastructure, making them key stakeholders in public policy discussions regarding climate action.</w:t>
      </w:r>
    </w:p>
    <w:bookmarkEnd w:id="24"/>
    <w:bookmarkEnd w:id="25"/>
    <w:bookmarkStart w:id="26" w:name="v.-educational-impact-and-future-outlook"/>
    <w:p>
      <w:pPr>
        <w:pStyle w:val="Heading2"/>
      </w:pPr>
      <w:r>
        <w:t xml:space="preserve">V. Educational Impact and Future Outlook</w:t>
      </w:r>
    </w:p>
    <w:p>
      <w:pPr>
        <w:pStyle w:val="FirstParagraph"/>
      </w:pPr>
      <w:r>
        <w:t xml:space="preserve">Beyond research and industry, the</w:t>
      </w:r>
    </w:p>
    <w:p>
      <w:pPr>
        <w:pStyle w:val="BodyText"/>
      </w:pPr>
      <w:r>
        <w:t xml:space="preserve">Physicist Germany Frankfurt. University faculty members are responsible for training the next generation of scientists, engineers, and data analysts. The analytical skills imparted by physics curricula are highly valued in various sectors, including finance—where quantitative analysis is crucial—and software development.</w:t>
      </w:r>
    </w:p>
    <w:p>
      <w:pPr>
        <w:pStyle w:val="BodyText"/>
      </w:pPr>
      <w:r>
        <w:t xml:space="preserve">Moreover, outreach programs initiated by</w:t>
      </w:r>
      <w:r>
        <w:t xml:space="preserve"> </w:t>
      </w:r>
      <w:r>
        <w:rPr>
          <w:bCs/>
          <w:b/>
        </w:rPr>
        <w:t xml:space="preserve">Physicists</w:t>
      </w:r>
    </w:p>
    <w:bookmarkEnd w:id="26"/>
    <w:bookmarkStart w:id="27" w:name="vi.-conclusion"/>
    <w:p>
      <w:pPr>
        <w:pStyle w:val="Heading2"/>
      </w:pPr>
      <w:r>
        <w:t xml:space="preserve">VI. Conclusion</w:t>
      </w:r>
    </w:p>
    <w:p>
      <w:pPr>
        <w:pStyle w:val="FirstParagraph"/>
      </w:pPr>
      <w:r>
        <w:t xml:space="preserve">In conclusion, the</w:t>
      </w:r>
    </w:p>
    <w:p>
      <w:pPr>
        <w:pStyle w:val="BodyText"/>
      </w:pPr>
      <w:r>
        <w:t xml:space="preserve">Physicist Germany Frankfurt. Far from being isolated academics, these professionals are integral drivers of innovation, economic growth, and social progress. Through their work in quantum technologies, sustainability research, and education they contribute significantly to the city’s reputation as a center of excellence.</w:t>
      </w:r>
    </w:p>
    <w:p>
      <w:pPr>
        <w:pStyle w:val="BodyText"/>
      </w:pPr>
      <w:r>
        <w:t xml:space="preserve">The synergy between historical prestige and modern ambition makes</w:t>
      </w:r>
      <w:r>
        <w:t xml:space="preserve"> </w:t>
      </w:r>
      <w:r>
        <w:rPr>
          <w:bCs/>
          <w:b/>
        </w:rPr>
        <w:t xml:space="preserve">Germany FrankfurtPhysicist Germany Frankfurt</w:t>
      </w:r>
    </w:p>
    <w:p>
      <w:pPr>
        <w:pStyle w:val="BodyText"/>
      </w:pPr>
      <w:r>
        <w:rPr>
          <w:iCs/>
          <w:i/>
        </w:rPr>
        <w:t xml:space="preserve">Note: This document serves as a comprehensive overview intended for academic review purposes, highlighting the critical interplay between individual scientific expertise and regional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the Context of Germany Frankfurt</dc:title>
  <dc:creator/>
  <dc:language>en</dc:language>
  <cp:keywords/>
  <dcterms:created xsi:type="dcterms:W3CDTF">2026-07-29T06:43:50Z</dcterms:created>
  <dcterms:modified xsi:type="dcterms:W3CDTF">2026-07-29T06:43:50Z</dcterms:modified>
</cp:coreProperties>
</file>

<file path=docProps/custom.xml><?xml version="1.0" encoding="utf-8"?>
<Properties xmlns="http://schemas.openxmlformats.org/officeDocument/2006/custom-properties" xmlns:vt="http://schemas.openxmlformats.org/officeDocument/2006/docPropsVTypes"/>
</file>