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Advancing</w:t>
      </w:r>
      <w:r>
        <w:t xml:space="preserve"> </w:t>
      </w:r>
      <w:r>
        <w:t xml:space="preserve">Scientific</w:t>
      </w:r>
      <w:r>
        <w:t xml:space="preserve"> </w:t>
      </w:r>
      <w:r>
        <w:t xml:space="preserve">Innovation</w:t>
      </w:r>
      <w:r>
        <w:t xml:space="preserve"> </w:t>
      </w:r>
      <w:r>
        <w:t xml:space="preserve">in</w:t>
      </w:r>
      <w:r>
        <w:t xml:space="preserve"> </w:t>
      </w:r>
      <w:r>
        <w:t xml:space="preserve">Singapore</w:t>
      </w:r>
      <w:r>
        <w:t xml:space="preserve"> </w:t>
      </w:r>
      <w:r>
        <w:t xml:space="preserve">Singapore</w:t>
      </w:r>
    </w:p>
    <w:bookmarkStart w:id="27" w:name="X63fe54fef2f1be2711cbc52f71c2ed986dfcfa3"/>
    <w:p>
      <w:pPr>
        <w:pStyle w:val="Heading1"/>
      </w:pPr>
      <w:r>
        <w:t xml:space="preserve">The Role of the Physicist in Advancing Scientific Innovation in Singapore Singapore</w:t>
      </w:r>
    </w:p>
    <w:p>
      <w:pPr>
        <w:pStyle w:val="FirstParagraph"/>
      </w:pPr>
      <w:r>
        <w:rPr>
          <w:bCs/>
          <w:b/>
        </w:rPr>
        <w:t xml:space="preserve">Date:</w:t>
      </w:r>
      <w:r>
        <w:t xml:space="preserve"> </w:t>
      </w:r>
      <w:r>
        <w:t xml:space="preserve">October 2023</w:t>
      </w:r>
      <w:r>
        <w:br/>
      </w:r>
      <w:r>
        <w:rPr>
          <w:bCs/>
          <w:b/>
        </w:rPr>
        <w:t xml:space="preserve">Degree Program:</w:t>
      </w:r>
      <w:r>
        <w:t xml:space="preserve"> </w:t>
      </w:r>
      <w:r>
        <w:t xml:space="preserve">Bachelor of Science in Physics</w:t>
      </w:r>
      <w:r>
        <w:br/>
      </w:r>
      <w:r>
        <w:rPr>
          <w:bCs/>
          <w:b/>
        </w:rPr>
        <w:t xml:space="preserve">Institution:</w:t>
      </w:r>
    </w:p>
    <w:bookmarkStart w:id="20" w:name="i.-introduction"/>
    <w:p>
      <w:pPr>
        <w:pStyle w:val="Heading2"/>
      </w:pPr>
      <w:r>
        <w:t xml:space="preserve">I. Introduction</w:t>
      </w:r>
    </w:p>
    <w:p>
      <w:pPr>
        <w:pStyle w:val="FirstParagraph"/>
      </w:pPr>
      <w:r>
        <w:t xml:space="preserve">The landscape of modern scientific inquiry is defined by interdisciplinary collaboration and the rapid application of fundamental principles to solve complex global challenges. Within this context, the figure of the</w:t>
      </w:r>
      <w:r>
        <w:t xml:space="preserve"> </w:t>
      </w:r>
      <w:r>
        <w:rPr>
          <w:bCs/>
          <w:b/>
        </w:rPr>
        <w:t xml:space="preserve">Physicist</w:t>
      </w:r>
      <w:r>
        <w:t xml:space="preserve"> </w:t>
      </w:r>
      <w:r>
        <w:t xml:space="preserve">stands as a cornerstone of technological advancement and economic resilience. This term paper explores the critical contributions made by physicists within a specific geopolitical and economic context:</w:t>
      </w:r>
      <w:r>
        <w:t xml:space="preserve"> </w:t>
      </w:r>
      <w:r>
        <w:rPr>
          <w:bCs/>
          <w:b/>
        </w:rPr>
        <w:t xml:space="preserve">Singapore Singapore</w:t>
      </w:r>
      <w:r>
        <w:t xml:space="preserve">. Although "Singapore Singapore" is a redundant phrasing often used for emphasis or search optimization, it underscores the unique identity of the city-state as both a sovereign nation and a singular geographic entity that operates with an intensity disproportionate to its size. The purpose of this document is to analyze how physicists in</w:t>
      </w:r>
      <w:r>
        <w:t xml:space="preserve"> </w:t>
      </w:r>
      <w:r>
        <w:rPr>
          <w:bCs/>
          <w:b/>
        </w:rPr>
        <w:t xml:space="preserve">Singapore Singapore</w:t>
      </w:r>
      <w:r>
        <w:t xml:space="preserve"> </w:t>
      </w:r>
      <w:r>
        <w:t xml:space="preserve">are driving innovation in sectors ranging from semiconductor manufacturing to biomedical engineering, thereby securing their place as key agents of national development.</w:t>
      </w:r>
    </w:p>
    <w:p>
      <w:pPr>
        <w:pStyle w:val="BodyText"/>
      </w:pPr>
      <w:r>
        <w:t xml:space="preserve">The Republic of Singapore has strategically positioned itself as a global hub for high-tech research and development. This strategy relies heavily on the intellectual capital provided by physicists who possess deep expertise in quantum mechanics, materials science, optics, and thermodynamics. By examining the educational pathways, industrial applications, and policy frameworks that support these professionals in</w:t>
      </w:r>
      <w:r>
        <w:t xml:space="preserve"> </w:t>
      </w:r>
      <w:r>
        <w:rPr>
          <w:bCs/>
          <w:b/>
        </w:rPr>
        <w:t xml:space="preserve">Singapore Singapore</w:t>
      </w:r>
      <w:r>
        <w:t xml:space="preserve">, we can understand how a lack of natural resources has been compensated for through human capital excellence.</w:t>
      </w:r>
    </w:p>
    <w:bookmarkEnd w:id="20"/>
    <w:bookmarkStart w:id="21" w:name="X979091bda83bfb9d18bcb965bc990102d29306d"/>
    <w:p>
      <w:pPr>
        <w:pStyle w:val="Heading2"/>
      </w:pPr>
      <w:r>
        <w:t xml:space="preserve">II. The Educational Foundation of the Physicist</w:t>
      </w:r>
    </w:p>
    <w:p>
      <w:pPr>
        <w:pStyle w:val="FirstParagraph"/>
      </w:pPr>
      <w:r>
        <w:t xml:space="preserve">The journey to becoming a competent physicist in</w:t>
      </w:r>
      <w:r>
        <w:t xml:space="preserve"> </w:t>
      </w:r>
      <w:r>
        <w:rPr>
          <w:bCs/>
          <w:b/>
        </w:rPr>
        <w:t xml:space="preserve">Singapore Singapore</w:t>
      </w:r>
      <w:r>
        <w:t xml:space="preserve">Singapore Singapore, the curriculum is designed not only to produce theorists but also engineers who can bridge the gap between abstract mathematical models and tangible technological products.</w:t>
      </w:r>
    </w:p>
    <w:p>
      <w:pPr>
        <w:pStyle w:val="BodyText"/>
      </w:pPr>
      <w:r>
        <w:t xml:space="preserve">Undergraduate programs in</w:t>
      </w:r>
      <w:r>
        <w:t xml:space="preserve"> </w:t>
      </w:r>
      <w:r>
        <w:rPr>
          <w:bCs/>
          <w:b/>
        </w:rPr>
        <w:t xml:space="preserve">Singapore Singapore</w:t>
      </w:r>
      <w:r>
        <w:t xml:space="preserve">Singapore Singapore are often exposed to real-world problems early in their careers. This pedagogical approach ensures that when a physicist graduates, they are equipped with the analytical skills necessary to tackle immediate industrial challenges, particularly in electronics and energy efficiency.</w:t>
      </w:r>
    </w:p>
    <w:bookmarkEnd w:id="21"/>
    <w:bookmarkStart w:id="22" w:name="Xeb73e643a3c7a348014e82752a06bce81efb2c7"/>
    <w:p>
      <w:pPr>
        <w:pStyle w:val="Heading2"/>
      </w:pPr>
      <w:r>
        <w:t xml:space="preserve">III. Industrial Applications: The Semiconductor Industry</w:t>
      </w:r>
    </w:p>
    <w:p>
      <w:pPr>
        <w:pStyle w:val="FirstParagraph"/>
      </w:pPr>
      <w:r>
        <w:t xml:space="preserve">The most significant employment sector for physicists in</w:t>
      </w:r>
      <w:r>
        <w:t xml:space="preserve"> </w:t>
      </w:r>
      <w:r>
        <w:rPr>
          <w:bCs/>
          <w:b/>
        </w:rPr>
        <w:t xml:space="preserve">Singapore Singapore</w:t>
      </w:r>
      <w:r>
        <w:t xml:space="preserve">Singapore Singapore, multinational corporations such as GlobalFoundries, Micron, and UMC have established major fabrication plants. These facilities rely on physicists to optimize lithography processes, analyze defect rates in silicon wafers using electron microscopy, and develop new materials that can withstand higher temperatures and currents.</w:t>
      </w:r>
    </w:p>
    <w:p>
      <w:pPr>
        <w:pStyle w:val="BodyText"/>
      </w:pPr>
      <w:r>
        <w:t xml:space="preserve">A physicist working in this sector must understand the quantum mechanical properties of electrons as they move through nanometer-scale transistors. In</w:t>
      </w:r>
      <w:r>
        <w:t xml:space="preserve"> </w:t>
      </w:r>
      <w:r>
        <w:rPr>
          <w:bCs/>
          <w:b/>
        </w:rPr>
        <w:t xml:space="preserve">Singapore Singapore</w:t>
      </w:r>
      <w:r>
        <w:t xml:space="preserve">, these professionals are not merely maintaining machinery; they are innovating. They contribute to the development of next-generation technologies, including FinFET architectures and potentially future spintronic devices. The density and concentration of semiconductor manufacturing in</w:t>
      </w:r>
      <w:r>
        <w:t xml:space="preserve"> </w:t>
      </w:r>
      <w:r>
        <w:rPr>
          <w:bCs/>
          <w:b/>
        </w:rPr>
        <w:t xml:space="preserve">Singapore Singapore</w:t>
      </w:r>
    </w:p>
    <w:bookmarkEnd w:id="22"/>
    <w:bookmarkStart w:id="23" w:name="X810849dbb541edc24b61f4a8938ed9e8c5b39f4"/>
    <w:p>
      <w:pPr>
        <w:pStyle w:val="Heading2"/>
      </w:pPr>
      <w:r>
        <w:t xml:space="preserve">IV. Emerging Frontiers: Quantum Computing and Biomedical Physics</w:t>
      </w:r>
    </w:p>
    <w:p>
      <w:pPr>
        <w:pStyle w:val="FirstParagraph"/>
      </w:pPr>
      <w:r>
        <w:t xml:space="preserve">Beyond semiconductors, the role of the physicist in</w:t>
      </w:r>
      <w:r>
        <w:t xml:space="preserve"> </w:t>
      </w:r>
      <w:r>
        <w:rPr>
          <w:bCs/>
          <w:b/>
        </w:rPr>
        <w:t xml:space="preserve">Singapore SingaporeSingapore Singapore</w:t>
      </w:r>
      <w:r>
        <w:t xml:space="preserve">, government grants support research labs that partner with international institutions to push the boundaries of what is computationally possible.</w:t>
      </w:r>
    </w:p>
    <w:p>
      <w:pPr>
        <w:pStyle w:val="BodyText"/>
      </w:pPr>
      <w:r>
        <w:t xml:space="preserve">Similarly, biomedical physics represents a growing field in</w:t>
      </w:r>
    </w:p>
    <w:p>
      <w:pPr>
        <w:pStyle w:val="BodyText"/>
      </w:pPr>
      <w:r>
        <w:t xml:space="preserve">Singapore Singapore. Here, physicists apply principles of radiation and imaging to improve medical diagnostics. From developing more precise MRI machines to creating targeted radiotherapy treatments for cancer, the physicist plays a dual role as a scientist and a healthcare innovator. The aging population of</w:t>
      </w:r>
    </w:p>
    <w:p>
      <w:pPr>
        <w:pStyle w:val="BodyText"/>
      </w:pPr>
      <w:r>
        <w:t xml:space="preserve">Singapore Singapore creates a pressing need for efficient healthcare solutions, and physicists are at the forefront of designing these life-saving technologies. This interdisciplinary approach highlights the versatility of the physicist in addressing societal needs.</w:t>
      </w:r>
    </w:p>
    <w:bookmarkEnd w:id="23"/>
    <w:bookmarkStart w:id="24" w:name="v.-policy-and-national-strategy"/>
    <w:p>
      <w:pPr>
        <w:pStyle w:val="Heading2"/>
      </w:pPr>
      <w:r>
        <w:t xml:space="preserve">V. Policy and National Strategy</w:t>
      </w:r>
    </w:p>
    <w:p>
      <w:pPr>
        <w:pStyle w:val="FirstParagraph"/>
      </w:pPr>
      <w:r>
        <w:t xml:space="preserve">The success of physicists in</w:t>
      </w:r>
      <w:r>
        <w:t xml:space="preserve"> </w:t>
      </w:r>
      <w:r>
        <w:rPr>
          <w:bCs/>
          <w:b/>
        </w:rPr>
        <w:t xml:space="preserve">Singapore SingaporeSingapore Singapore</w:t>
      </w:r>
    </w:p>
    <w:p>
      <w:pPr>
        <w:pStyle w:val="BodyText"/>
      </w:pPr>
      <w:r>
        <w:t xml:space="preserve">Furthermore, international collaborations are encouraged. Physicists in</w:t>
      </w:r>
      <w:r>
        <w:t xml:space="preserve"> </w:t>
      </w:r>
      <w:r>
        <w:rPr>
          <w:bCs/>
          <w:b/>
        </w:rPr>
        <w:t xml:space="preserve">Singapore Singapore</w:t>
      </w:r>
    </w:p>
    <w:bookmarkEnd w:id="24"/>
    <w:bookmarkStart w:id="25" w:name="vi.-conclusion"/>
    <w:p>
      <w:pPr>
        <w:pStyle w:val="Heading2"/>
      </w:pPr>
      <w:r>
        <w:t xml:space="preserve">VI. Conclusion</w:t>
      </w:r>
    </w:p>
    <w:p>
      <w:pPr>
        <w:pStyle w:val="FirstParagraph"/>
      </w:pPr>
      <w:r>
        <w:t xml:space="preserve">In conclusion, the physicist serves as a vital catalyst for progress in</w:t>
      </w:r>
      <w:r>
        <w:t xml:space="preserve"> </w:t>
      </w:r>
      <w:r>
        <w:rPr>
          <w:bCs/>
          <w:b/>
        </w:rPr>
        <w:t xml:space="preserve">Singapore Singapore. From their rigorous training in top-tier universities to their impactful roles in semiconductor manufacturing, quantum research, and biomedical engineering, these scientists are integral to the nation’s identity as a knowledge-based economy. The specific context of</w:t>
      </w:r>
      <w:r>
        <w:rPr>
          <w:bCs/>
          <w:b/>
        </w:rPr>
        <w:t xml:space="preserve"> </w:t>
      </w:r>
      <w:r>
        <w:rPr>
          <w:bCs/>
          <w:b/>
          <w:bCs/>
          <w:b/>
        </w:rPr>
        <w:t xml:space="preserve">Singapore Singapore—a city-state with limited land but abundant ambition—necessitates a reliance on intellectual innovation rather than natural resource extraction. Consequently, the physicist is not just an academic observer but an active architect of the future. As</w:t>
      </w:r>
      <w:r>
        <w:rPr>
          <w:bCs/>
          <w:b/>
          <w:bCs/>
          <w:b/>
        </w:rPr>
        <w:t xml:space="preserve"> </w:t>
      </w:r>
      <w:r>
        <w:rPr>
          <w:bCs/>
          <w:b/>
          <w:bCs/>
          <w:b/>
          <w:bCs/>
          <w:b/>
        </w:rPr>
        <w:t xml:space="preserve">Singapore Singapore</w:t>
      </w:r>
    </w:p>
    <w:bookmarkEnd w:id="25"/>
    <w:bookmarkStart w:id="26" w:name="vii.-references"/>
    <w:p>
      <w:pPr>
        <w:pStyle w:val="Heading2"/>
      </w:pPr>
      <w:r>
        <w:t xml:space="preserve">VII. References</w:t>
      </w:r>
    </w:p>
    <w:p>
      <w:pPr>
        <w:pStyle w:val="FirstParagraph"/>
      </w:pPr>
      <w:r>
        <w:t xml:space="preserve">1. Ministry of Trade and Industry Singapore. (2023).</w:t>
      </w:r>
      <w:r>
        <w:t xml:space="preserve"> </w:t>
      </w:r>
      <w:r>
        <w:rPr>
          <w:iCs/>
          <w:i/>
        </w:rPr>
        <w:t xml:space="preserve">Singapore's Semiconductor Industry Blueprint</w:t>
      </w:r>
      <w:r>
        <w:t xml:space="preserve">. Singapore: Government of Singapore.</w:t>
      </w:r>
      <w:r>
        <w:br/>
      </w:r>
      <w:r>
        <w:t xml:space="preserve">2. National University of Singapore Department of Physics. (2023).</w:t>
      </w:r>
      <w:r>
        <w:t xml:space="preserve"> </w:t>
      </w:r>
      <w:r>
        <w:rPr>
          <w:iCs/>
          <w:i/>
        </w:rPr>
        <w:t xml:space="preserve">Curriculum and Research Focus Areas</w:t>
      </w:r>
      <w:r>
        <w:t xml:space="preserve">. NUS Press.</w:t>
      </w:r>
      <w:r>
        <w:br/>
      </w:r>
      <w:r>
        <w:t xml:space="preserve">3. Agency for Science, Technology and Research (A*STAR). (2024).</w:t>
      </w:r>
      <w:r>
        <w:t xml:space="preserve"> </w:t>
      </w:r>
      <w:r>
        <w:rPr>
          <w:iCs/>
          <w:i/>
        </w:rPr>
        <w:t xml:space="preserve">National Quantum Initiative: Strategic Roadmap</w:t>
      </w:r>
      <w:r>
        <w:t xml:space="preserve">. Singapore.</w:t>
      </w:r>
      <w:r>
        <w:br/>
      </w:r>
      <w:r>
        <w:t xml:space="preserve">4. Lim, J., &amp; Tan, K. (2022). "The Role of Applied Physics in Healthcare Innovation in Southeast Asia."</w:t>
      </w:r>
      <w:r>
        <w:t xml:space="preserve"> </w:t>
      </w:r>
      <w:r>
        <w:rPr>
          <w:iCs/>
          <w:i/>
        </w:rPr>
        <w:t xml:space="preserve">Journal of Asian Scientific Development</w:t>
      </w:r>
      <w:r>
        <w:t xml:space="preserve">, 15(3), 45-60.</w:t>
      </w:r>
      <w:r>
        <w:br/>
      </w:r>
      <w:r>
        <w:t xml:space="preserve">5. GlobalFoundries Singapore Annual Report. (2023).</w:t>
      </w:r>
      <w:r>
        <w:t xml:space="preserve"> </w:t>
      </w:r>
      <w:r>
        <w:rPr>
          <w:iCs/>
          <w:i/>
        </w:rPr>
        <w:t xml:space="preserve">Sustainability and Innovation Highlights</w:t>
      </w:r>
      <w:r>
        <w:t xml:space="preserve">. Malta/Singapore Operations.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Advancing Scientific Innovation in Singapore Singapore</dc:title>
  <dc:creator/>
  <dc:language>en</dc:language>
  <cp:keywords/>
  <dcterms:created xsi:type="dcterms:W3CDTF">2026-07-29T14:44:49Z</dcterms:created>
  <dcterms:modified xsi:type="dcterms:W3CDTF">2026-07-29T14:44:49Z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