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Ankara</w:t>
      </w:r>
    </w:p>
    <w:bookmarkStart w:id="29" w:name="X5ba099518de6f76d0e0dbeb2748874f9cb4f284"/>
    <w:p>
      <w:pPr>
        <w:pStyle w:val="Heading1"/>
      </w:pPr>
      <w:r>
        <w:t xml:space="preserve">The Role and Evolution of the Physicist in Turkey Ankara</w:t>
      </w:r>
    </w:p>
    <w:p>
      <w:pPr>
        <w:pStyle w:val="FirstParagraph"/>
      </w:pPr>
      <w:r>
        <w:rPr>
          <w:bCs/>
          <w:b/>
        </w:rPr>
        <w:t xml:space="preserve">Date:</w:t>
      </w:r>
      <w:r>
        <w:t xml:space="preserve"> </w:t>
      </w:r>
      <w:r>
        <w:t xml:space="preserve">October 26, 2023</w:t>
      </w:r>
      <w:r>
        <w:br/>
      </w:r>
      <w:r>
        <w:rPr>
          <w:bCs/>
          <w:b/>
        </w:rPr>
        <w:t xml:space="preserve">Subject:</w:t>
      </w:r>
      <w:r>
        <w:t xml:space="preserve">AkademiaResearch Paper on Scientific Development</w:t>
      </w:r>
      <w:r>
        <w:br/>
      </w:r>
      <w:r>
        <w:rPr>
          <w:bCs/>
          <w:b/>
        </w:rPr>
        <w:t xml:space="preserve">Locus:</w:t>
      </w:r>
      <w:r>
        <w:t xml:space="preserve">Ankara,Turkey</w:t>
      </w:r>
    </w:p>
    <w:bookmarkStart w:id="20" w:name="X2fad1d882184be68a7978b5c28d6b2c30114435"/>
    <w:p>
      <w:pPr>
        <w:pStyle w:val="Heading2"/>
      </w:pPr>
      <w:r>
        <w:t xml:space="preserve">I. Introduction: The Intersection of Science and Statehood in Ankara</w:t>
      </w:r>
    </w:p>
    <w:p>
      <w:pPr>
        <w:pStyle w:val="FirstParagraph"/>
      </w:pPr>
      <w:r>
        <w:t xml:space="preserve">Turkey, a nation bridging two continents with a rich tapestry of historical and cultural heritage, has increasingly positioned itself as a hub for scientific advancement in the twenty-first century. At the heart of this intellectual capital lies</w:t>
      </w:r>
      <w:r>
        <w:t xml:space="preserve"> </w:t>
      </w:r>
      <w:r>
        <w:rPr>
          <w:bCs/>
          <w:b/>
        </w:rPr>
        <w:t xml:space="preserve">Turkey Ankara</w:t>
      </w:r>
      <w:r>
        <w:t xml:space="preserve">, the political and administrative center where policy decisions regarding education and research are made. Within this context, the role of the</w:t>
      </w:r>
      <w:r>
        <w:t xml:space="preserve"> </w:t>
      </w:r>
      <w:r>
        <w:rPr>
          <w:bCs/>
          <w:b/>
        </w:rPr>
        <w:t xml:space="preserve">Physicist</w:t>
      </w:r>
      <w:r>
        <w:t xml:space="preserve"> </w:t>
      </w:r>
      <w:r>
        <w:t xml:space="preserve">has evolved from that of a purely academic observer to a critical architect of national infrastructure, technological innovation, and international scientific cooperation. This term paper examines the trajectory of physics in</w:t>
      </w:r>
      <w:r>
        <w:t xml:space="preserve"> </w:t>
      </w:r>
      <w:r>
        <w:rPr>
          <w:bCs/>
          <w:b/>
        </w:rPr>
        <w:t xml:space="preserve">Turkey Ankara</w:t>
      </w:r>
      <w:r>
        <w:t xml:space="preserve">, highlighting how physicists contribute to regional development and global knowledge.</w:t>
      </w:r>
    </w:p>
    <w:bookmarkEnd w:id="20"/>
    <w:bookmarkStart w:id="21" w:name="Xb1199d2f97ff2b46c48cbaa99cb1e7cdec3a56c"/>
    <w:p>
      <w:pPr>
        <w:pStyle w:val="Heading2"/>
      </w:pPr>
      <w:r>
        <w:t xml:space="preserve">II. Historical Context: From Imperial Foundations to Republic Science</w:t>
      </w:r>
    </w:p>
    <w:p>
      <w:pPr>
        <w:pStyle w:val="FirstParagraph"/>
      </w:pPr>
      <w:r>
        <w:t xml:space="preserve">The roots of modern physics in the region can be traced back to the early years of the Turkish Republic, which emphasized secularism and rationality as pillars of nation-building. As</w:t>
      </w:r>
      <w:r>
        <w:t xml:space="preserve"> </w:t>
      </w:r>
      <w:r>
        <w:rPr>
          <w:bCs/>
          <w:b/>
        </w:rPr>
        <w:t xml:space="preserve">Turkey Ankara</w:t>
      </w:r>
      <w:r>
        <w:t xml:space="preserve"> </w:t>
      </w:r>
      <w:r>
        <w:t xml:space="preserve">developed into a planned capital with dedicated ministries for education and industry, institutions such as Hacettepe University and Middle East Technical University (METU) began to establish rigorous physics departments. These institutions were not merely centers of learning but were intended to be engines of modernization.</w:t>
      </w:r>
    </w:p>
    <w:p>
      <w:pPr>
        <w:pStyle w:val="BodyText"/>
      </w:pPr>
      <w:r>
        <w:t xml:space="preserve">In these early decades, the</w:t>
      </w:r>
      <w:r>
        <w:t xml:space="preserve"> </w:t>
      </w:r>
      <w:r>
        <w:rPr>
          <w:bCs/>
          <w:b/>
        </w:rPr>
        <w:t xml:space="preserve">Physicist</w:t>
      </w:r>
      <w:r>
        <w:t xml:space="preserve"> </w:t>
      </w:r>
      <w:r>
        <w:t xml:space="preserve">in</w:t>
      </w:r>
      <w:r>
        <w:t xml:space="preserve"> </w:t>
      </w:r>
      <w:r>
        <w:rPr>
          <w:bCs/>
          <w:b/>
        </w:rPr>
        <w:t xml:space="preserve">Turkey Ankara</w:t>
      </w:r>
      <w:r>
        <w:t xml:space="preserve"> </w:t>
      </w:r>
      <w:r>
        <w:t xml:space="preserve">was often seen as a bridge between traditional scholarship and Western scientific methodology. The focus was largely on theoretical physics and mathematics, laying the groundwork for future advancements. However, as global challenges such as energy security and environmental sustainability emerged, the scope of physics expanded to include applied sciences directly relevant to public policy.</w:t>
      </w:r>
    </w:p>
    <w:bookmarkEnd w:id="21"/>
    <w:bookmarkStart w:id="22" w:name="X49ceba9c94be9228c712fc86b2d46c5bdf50bd3"/>
    <w:p>
      <w:pPr>
        <w:pStyle w:val="Heading2"/>
      </w:pPr>
      <w:r>
        <w:t xml:space="preserve">III. Institutional Frameworks in Turkey Ankara</w:t>
      </w:r>
    </w:p>
    <w:p>
      <w:pPr>
        <w:pStyle w:val="FirstParagraph"/>
      </w:pPr>
      <w:r>
        <w:t xml:space="preserve">The ecosystem supporting physicists in</w:t>
      </w:r>
      <w:r>
        <w:t xml:space="preserve"> </w:t>
      </w:r>
      <w:r>
        <w:rPr>
          <w:bCs/>
          <w:b/>
        </w:rPr>
        <w:t xml:space="preserve">Turkey Ankara</w:t>
      </w:r>
      <w:r>
        <w:t xml:space="preserve"> </w:t>
      </w:r>
      <w:r>
        <w:t xml:space="preserve">is robust and multi-layered. The primary driver is the Scientific and Technological Research Council of Turkey (TÜBİTAK), headquartered in</w:t>
      </w:r>
      <w:r>
        <w:t xml:space="preserve"> </w:t>
      </w:r>
      <w:r>
        <w:rPr>
          <w:bCs/>
          <w:b/>
        </w:rPr>
        <w:t xml:space="preserve">Turkey Ankara</w:t>
      </w:r>
      <w:r>
        <w:t xml:space="preserve">. TÜBİTAK plays a pivotal role in funding research, coordinating national laboratories, and fostering collaboration between academia and industry. For the</w:t>
      </w:r>
      <w:r>
        <w:t xml:space="preserve"> </w:t>
      </w:r>
      <w:r>
        <w:rPr>
          <w:bCs/>
          <w:b/>
        </w:rPr>
        <w:t xml:space="preserve">Physicist</w:t>
      </w:r>
      <w:r>
        <w:t xml:space="preserve">, this means access to state-of-the-art facilities and opportunities to engage in large-scale projects that rival international standards.</w:t>
      </w:r>
    </w:p>
    <w:p>
      <w:pPr>
        <w:pStyle w:val="BodyText"/>
      </w:pPr>
      <w:r>
        <w:t xml:space="preserve">Furthermore, universities in</w:t>
      </w:r>
      <w:r>
        <w:t xml:space="preserve"> </w:t>
      </w:r>
      <w:r>
        <w:rPr>
          <w:bCs/>
          <w:b/>
        </w:rPr>
        <w:t xml:space="preserve">Turkey Ankara</w:t>
      </w:r>
      <w:r>
        <w:t xml:space="preserve">, including Bilkent University, Koç University (with its strong ties to the capital), and METU, have established research centers focused on condensed matter physics, astrophysics, and quantum computing. These institutions attract top talent from across the globe while nurturing local students who will eventually become the next generation of</w:t>
      </w:r>
      <w:r>
        <w:t xml:space="preserve"> </w:t>
      </w:r>
      <w:r>
        <w:rPr>
          <w:bCs/>
          <w:b/>
        </w:rPr>
        <w:t xml:space="preserve">Physicist</w:t>
      </w:r>
      <w:r>
        <w:t xml:space="preserve">s in</w:t>
      </w:r>
      <w:r>
        <w:t xml:space="preserve"> </w:t>
      </w:r>
      <w:r>
        <w:rPr>
          <w:bCs/>
          <w:b/>
        </w:rPr>
        <w:t xml:space="preserve">Turkey Ankara</w:t>
      </w:r>
      <w:r>
        <w:t xml:space="preserve">. The concentration of intellectual capital in the capital city facilitates easier communication between researchers, policymakers, and industry leaders.</w:t>
      </w:r>
    </w:p>
    <w:bookmarkEnd w:id="22"/>
    <w:bookmarkStart w:id="26" w:name="Xfa439cf926778cb1117d3fa2200065d924279c9"/>
    <w:p>
      <w:pPr>
        <w:pStyle w:val="Heading2"/>
      </w:pPr>
      <w:r>
        <w:t xml:space="preserve">IV. Key Areas of Contribution by Physicists</w:t>
      </w:r>
    </w:p>
    <w:p>
      <w:pPr>
        <w:pStyle w:val="FirstParagraph"/>
      </w:pPr>
      <w:r>
        <w:t xml:space="preserve">The contributions of the</w:t>
      </w:r>
      <w:r>
        <w:t xml:space="preserve"> </w:t>
      </w:r>
      <w:r>
        <w:rPr>
          <w:bCs/>
          <w:b/>
        </w:rPr>
        <w:t xml:space="preserve">Physicist</w:t>
      </w:r>
      <w:r>
        <w:rPr>
          <w:iCs/>
          <w:i/>
        </w:rPr>
        <w:t xml:space="preserve">s</w:t>
      </w:r>
      <w:r>
        <w:t xml:space="preserve"> </w:t>
      </w:r>
      <w:r>
        <w:rPr>
          <w:bCs/>
          <w:b/>
        </w:rPr>
        <w:t xml:space="preserve">Turkey Ankara</w:t>
      </w:r>
    </w:p>
    <w:bookmarkStart w:id="23" w:name="a.-nuclear-physics-and-energy-security"/>
    <w:p>
      <w:pPr>
        <w:pStyle w:val="Heading3"/>
      </w:pPr>
      <w:r>
        <w:t xml:space="preserve">A. Nuclear Physics and Energy Security</w:t>
      </w:r>
    </w:p>
    <w:p>
      <w:pPr>
        <w:pStyle w:val="FirstParagraph"/>
      </w:pPr>
      <w:r>
        <w:t xml:space="preserve">Ankara hosts significant initiatives related to nuclear physics, including the Akkuyu Nuclear Power Plant project coordination efforts. Physicists in</w:t>
      </w:r>
      <w:r>
        <w:t xml:space="preserve"> </w:t>
      </w:r>
      <w:r>
        <w:rPr>
          <w:bCs/>
          <w:b/>
        </w:rPr>
        <w:t xml:space="preserve">Turkey Ankara</w:t>
      </w:r>
      <w:r>
        <w:t xml:space="preserve"> </w:t>
      </w:r>
      <w:r>
        <w:t xml:space="preserve">are involved in safety analyses, radiation protection standards, and training for nuclear engineers. This work is vital for ensuring that energy development proceeds safely and efficiently.</w:t>
      </w:r>
    </w:p>
    <w:bookmarkEnd w:id="23"/>
    <w:bookmarkStart w:id="24" w:name="b.-astrophysics-and-space-research"/>
    <w:p>
      <w:pPr>
        <w:pStyle w:val="Heading3"/>
      </w:pPr>
      <w:r>
        <w:t xml:space="preserve">B. Astrophysics and Space Research</w:t>
      </w:r>
    </w:p>
    <w:p>
      <w:pPr>
        <w:pStyle w:val="FirstParagraph"/>
      </w:pPr>
      <w:r>
        <w:rPr>
          <w:bCs/>
          <w:b/>
        </w:rPr>
        <w:t xml:space="preserve">Turkey Ankara</w:t>
      </w:r>
      <w:r>
        <w:t xml:space="preserve">Turkey Ankara</w:t>
      </w:r>
    </w:p>
    <w:bookmarkEnd w:id="24"/>
    <w:bookmarkStart w:id="25" w:name="X5a609a27cdd2189a299bc02f7ceb3fe3e2a3cab"/>
    <w:p>
      <w:pPr>
        <w:pStyle w:val="Heading3"/>
      </w:pPr>
      <w:r>
        <w:t xml:space="preserve">C. Medical Physics and Healthcare Innovation</w:t>
      </w:r>
    </w:p>
    <w:p>
      <w:pPr>
        <w:pStyle w:val="FirstParagraph"/>
      </w:pPr>
      <w:r>
        <w:t xml:space="preserve">In recent years there has been a surge in medical physics applications within hospitals located in</w:t>
      </w:r>
      <w:r>
        <w:t xml:space="preserve"> </w:t>
      </w:r>
      <w:r>
        <w:rPr>
          <w:bCs/>
          <w:b/>
        </w:rPr>
        <w:t xml:space="preserve">Turkey Ankara</w:t>
      </w:r>
      <w:r>
        <w:t xml:space="preserve">. Physicists are essential for operating MRI machines, CT scanners, and radiation therapy equipment. They ensure that diagnostic tools provide accurate results while minimizing patient exposure to harmful radiation. This intersection of physics and medicine improves public health outcomes directly benefiting the population of the capital.</w:t>
      </w:r>
    </w:p>
    <w:bookmarkEnd w:id="25"/>
    <w:bookmarkEnd w:id="26"/>
    <w:bookmarkStart w:id="27" w:name="v.-challenges-and-future-prospects"/>
    <w:p>
      <w:pPr>
        <w:pStyle w:val="Heading2"/>
      </w:pPr>
      <w:r>
        <w:t xml:space="preserve">V. Challenges and Future Prospects</w:t>
      </w:r>
    </w:p>
    <w:p>
      <w:pPr>
        <w:pStyle w:val="FirstParagraph"/>
      </w:pPr>
      <w:r>
        <w:t xml:space="preserve">Despite significant progress challenges remain for physicists in</w:t>
      </w:r>
      <w:r>
        <w:t xml:space="preserve"> </w:t>
      </w:r>
      <w:r>
        <w:rPr>
          <w:bCs/>
          <w:b/>
        </w:rPr>
        <w:t xml:space="preserve">Turkey Ankara</w:t>
      </w:r>
      <w:r>
        <w:t xml:space="preserve">. Funding constraints sometimes limit long-term research projects. Additionally there is a need for greater integration between theoretical physicists and industrial applications to ensure that academic discoveries translate into tangible economic benefits.</w:t>
      </w:r>
    </w:p>
    <w:p>
      <w:pPr>
        <w:pStyle w:val="BodyText"/>
      </w:pPr>
      <w:r>
        <w:t xml:space="preserve">Looking forward the role of the</w:t>
      </w:r>
      <w:r>
        <w:t xml:space="preserve"> </w:t>
      </w:r>
      <w:r>
        <w:rPr>
          <w:bCs/>
          <w:b/>
        </w:rPr>
        <w:t xml:space="preserve">Physicist</w:t>
      </w:r>
      <w:r>
        <w:rPr>
          <w:iCs/>
          <w:i/>
        </w:rPr>
        <w:t xml:space="preserve">s</w:t>
      </w:r>
    </w:p>
    <w:p>
      <w:pPr>
        <w:pStyle w:val="BodyText"/>
      </w:pPr>
      <w:r>
        <w:t xml:space="preserve">Turkey Ankara. With increasing emphasis on digital transformation and artificial intelligence physics principles underpinning many of these technologies. Researchers working on quantum computing and nanotechnology are poised to lead innovation in these fields.</w:t>
      </w:r>
    </w:p>
    <w:bookmarkEnd w:id="27"/>
    <w:bookmarkStart w:id="28" w:name="Xbf1fd0b9eb7fe0e39528027ce0a49a528c71db9"/>
    <w:p>
      <w:pPr>
        <w:pStyle w:val="Heading2"/>
      </w:pPr>
      <w:r>
        <w:t xml:space="preserve">VI. Conclusion: The Physicist as a Catalyst for Progress</w:t>
      </w:r>
    </w:p>
    <w:p>
      <w:pPr>
        <w:pStyle w:val="FirstParagraph"/>
      </w:pPr>
      <w:r>
        <w:t xml:space="preserve">In conclusion the</w:t>
      </w:r>
      <w:r>
        <w:t xml:space="preserve"> </w:t>
      </w:r>
      <w:r>
        <w:rPr>
          <w:bCs/>
          <w:b/>
        </w:rPr>
        <w:t xml:space="preserve">Physicist</w:t>
      </w:r>
      <w:r>
        <w:rPr>
          <w:iCs/>
          <w:i/>
        </w:rPr>
        <w:t xml:space="preserve">s</w:t>
      </w:r>
      <w:r>
        <w:t xml:space="preserve"> </w:t>
      </w:r>
      <w:r>
        <w:rPr>
          <w:bCs/>
          <w:b/>
        </w:rPr>
        <w:t xml:space="preserve">Turkey Ankara</w:t>
      </w:r>
      <w:r>
        <w:t xml:space="preserve">. From theoretical explorations at prestigious universities to practical applications in energy and healthcare their work supports the nation's development goals. The concentration of resources in &lt; strong&gt;Turkey Ankara</w:t>
      </w:r>
    </w:p>
    <w:p>
      <w:pPr>
        <w:pStyle w:val="BodyText"/>
      </w:pPr>
      <w:r>
        <w:t xml:space="preserve">As global competition intensifies it is imperative that policymakers continue to support the</w:t>
      </w:r>
      <w:r>
        <w:t xml:space="preserve"> </w:t>
      </w:r>
      <w:r>
        <w:rPr>
          <w:bCs/>
          <w:b/>
        </w:rPr>
        <w:t xml:space="preserve">Physicist</w:t>
      </w:r>
      <w:r>
        <w:t xml:space="preserve"> </w:t>
      </w:r>
      <w:r>
        <w:rPr>
          <w:iCs/>
          <w:i/>
        </w:rPr>
        <w:t xml:space="preserve">s</w:t>
      </w:r>
      <w:r>
        <w:t xml:space="preserve"> </w:t>
      </w:r>
      <w:r>
        <w:rPr>
          <w:bCs/>
          <w:b/>
        </w:rPr>
        <w:t xml:space="preserve">Turkey Ankara. By investing in education, infrastructure and international collaboration the region can solidify its status as a leading scientific hub. The future of science in &lt; strong&gt;Turkey Ankara</w:t>
      </w:r>
    </w:p>
    <w:p>
      <w:pPr>
        <w:pStyle w:val="BodyText"/>
      </w:pPr>
      <w:r>
        <w:t xml:space="preserve">Ultimately the story of physics is intertwined with the destiny of</w:t>
      </w:r>
      <w:r>
        <w:t xml:space="preserve"> </w:t>
      </w:r>
      <w:r>
        <w:rPr>
          <w:bCs/>
          <w:b/>
        </w:rPr>
        <w:t xml:space="preserve">Turkey Ankara</w:t>
      </w:r>
      <w:r>
        <w:t xml:space="preserve">. As physicists push boundaries and explore new frontiers they contribute to a legacy of knowledge and innovation that will benefit generations to come. The commitment to excellence seen in today's academic and research institutions ensures that this legacy will endure.</w:t>
      </w:r>
    </w:p>
    <w:p>
      <w:r>
        <w:pict>
          <v:rect style="width:0;height:1.5pt" o:hralign="center" o:hrstd="t" o:hr="t"/>
        </w:pict>
      </w:r>
    </w:p>
    <w:p>
      <w:pPr>
        <w:pStyle w:val="FirstParagraph"/>
      </w:pPr>
      <w:r>
        <w:rPr>
          <w:iCs/>
          <w:i/>
        </w:rPr>
        <w:t xml:space="preserve">This document serves as an academic overview intended for educational purposes within the context of</w:t>
      </w:r>
      <w:r>
        <w:rPr>
          <w:iCs/>
          <w:i/>
        </w:rPr>
        <w:t xml:space="preserve"> </w:t>
      </w:r>
      <w:r>
        <w:rPr>
          <w:bCs/>
          <w:b/>
          <w:iCs/>
          <w:i/>
        </w:rPr>
        <w:t xml:space="preserve">Turkey Ankara</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Turkey Ankara</dc:title>
  <dc:creator/>
  <dc:language>en</dc:language>
  <cp:keywords/>
  <dcterms:created xsi:type="dcterms:W3CDTF">2026-07-30T00:18:28Z</dcterms:created>
  <dcterms:modified xsi:type="dcterms:W3CDTF">2026-07-30T00:18:28Z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