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United</w:t>
      </w:r>
      <w:r>
        <w:t xml:space="preserve"> </w:t>
      </w:r>
      <w:r>
        <w:t xml:space="preserve">Kingdom</w:t>
      </w:r>
      <w:r>
        <w:t xml:space="preserve"> </w:t>
      </w:r>
      <w:r>
        <w:t xml:space="preserve">London</w:t>
      </w:r>
    </w:p>
    <w:bookmarkStart w:id="27" w:name="X528c44e914d522bf7a435c146bd4adf378d8ec7"/>
    <w:p>
      <w:pPr>
        <w:pStyle w:val="Heading1"/>
      </w:pPr>
      <w:r>
        <w:t xml:space="preserve">A Term Paper on the Evolution and Contemporary Relevance of the Physicist in United Kingdom London</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Academic Research Unit</w:t>
      </w:r>
      <w:r>
        <w:br/>
      </w:r>
      <w:r>
        <w:rPr>
          <w:bCs/>
          <w:b/>
        </w:rPr>
        <w:t xml:space="preserve">Subject:</w:t>
      </w:r>
      <w:r>
        <w:t xml:space="preserve"> </w:t>
      </w:r>
      <w:r>
        <w:t xml:space="preserve">History of Science and Modern Scientific Infrastructure</w:t>
      </w:r>
    </w:p>
    <w:bookmarkStart w:id="20" w:name="i.-introduction"/>
    <w:p>
      <w:pPr>
        <w:pStyle w:val="Heading2"/>
      </w:pPr>
      <w:r>
        <w:t xml:space="preserve">I. Introduction</w:t>
      </w:r>
    </w:p>
    <w:p>
      <w:pPr>
        <w:pStyle w:val="FirstParagraph"/>
      </w:pPr>
      <w:r>
        <w:t xml:space="preserve">The study of the natural world through empirical evidence and mathematical rigor is the domain of physics, a discipline that has fundamentally altered human existence. At the heart of this scientific revolution in a specific geographical context stands the professional known as a physicist. This term paper explores the multifaceted role, historical significance, and contemporary impact of the physicist within United Kingdom London. As a global hub for science, technology, engineering, and mathematics (STEM), London serves as a critical nexus where theoretical abstraction meets practical application. The city is not merely a location but an ecosystem that sustains world-class research institutions, fostering an environment where the physicist can thrive and contribute to both academic knowledge and industrial innovation. By examining the historical trajectory of physics in this region, the current educational landscape, and future economic contributions, we gain a comprehensive understanding of why United Kingdom London remains pivotal in the global narrative of scientific discovery.</w:t>
      </w:r>
    </w:p>
    <w:bookmarkEnd w:id="20"/>
    <w:bookmarkStart w:id="21" w:name="X1b83ceefc100fd15ec53022c28f65c6909782a9"/>
    <w:p>
      <w:pPr>
        <w:pStyle w:val="Heading2"/>
      </w:pPr>
      <w:r>
        <w:t xml:space="preserve">II. Historical Foundations: From Imperial College to Modern Research</w:t>
      </w:r>
    </w:p>
    <w:p>
      <w:pPr>
        <w:pStyle w:val="FirstParagraph"/>
      </w:pPr>
      <w:r>
        <w:t xml:space="preserve">To understand the present state of physics in United Kingdom London, one must first acknowledge its deep historical roots. The city has long been associated with some of the most groundbreaking discoveries in human history. In the late 19th and early 20th centuries, institutions such as Imperial College London and University College London (UCL) became beacons for scientific inquiry. It was here that physicists began to dismantle classical Newtonian mechanics and embrace the paradoxes of quantum theory and relativity.</w:t>
      </w:r>
    </w:p>
    <w:p>
      <w:pPr>
        <w:pStyle w:val="BodyText"/>
      </w:pPr>
      <w:r>
        <w:t xml:space="preserve">For instance, the work conducted at Cavendish Laboratory in Cambridge has strong ties to the broader network of institutions in United Kingdom London through collaborative research networks. The physicist of this era was often an academic explorer, driven by curiosity rather than immediate commercial application. However, the events of World War II shifted this paradigm. The need for radar technology and nuclear research brought physicists into direct contact with government funding and industrial partners in London. This period marked a transition where the physicist became not just an observer of nature but an active participant in shaping national security and technological capability, establishing a precedent for the applied physics sector that dominates United Kingdom London today.</w:t>
      </w:r>
    </w:p>
    <w:bookmarkEnd w:id="21"/>
    <w:bookmarkStart w:id="22" w:name="X047e8e7d325493cf6ac11e2e7ee299ad3c9a21d"/>
    <w:p>
      <w:pPr>
        <w:pStyle w:val="Heading2"/>
      </w:pPr>
      <w:r>
        <w:t xml:space="preserve">III. The Modern Physicist: Academic and Industrial Integration</w:t>
      </w:r>
    </w:p>
    <w:p>
      <w:pPr>
        <w:pStyle w:val="FirstParagraph"/>
      </w:pPr>
      <w:r>
        <w:t xml:space="preserve">In contemporary United Kingdom London, the role of the physicist has expanded significantly beyond traditional academia. Today’s physicist is often a hybrid professional, bridging the gap between theoretical models and real-world data analytics. London boasts a dense cluster of world-renowned universities, including Imperial College London, UCL, King's College London, and Queen Mary University of London. These institutions attract top-tier talent from across the globe to conduct research in areas such as condensed matter physics, astrophysics, and particle physics.</w:t>
      </w:r>
    </w:p>
    <w:p>
      <w:pPr>
        <w:pStyle w:val="BodyText"/>
      </w:pPr>
      <w:r>
        <w:t xml:space="preserve">However, the impact of the physicist extends well beyond university walls. The city is home to a thriving fintech and cleantech sector where physical principles are applied to solve complex financial modeling problems or optimize energy grids. For example, quantum computing research is flourishing in London, with startups and established tech giants collaborating with academic physicists to develop qubits that could revolutionize computing power. Here, the physicist acts as an innovator, leveraging deep mathematical insights to create proprietary algorithms and technologies. This synergy between academia and industry is a defining characteristic of the modern scientific landscape in United Kingdom London.</w:t>
      </w:r>
    </w:p>
    <w:bookmarkEnd w:id="22"/>
    <w:bookmarkStart w:id="23" w:name="X76ea51f9ba5c7461c5b4ca6a80367162e617850"/>
    <w:p>
      <w:pPr>
        <w:pStyle w:val="Heading2"/>
      </w:pPr>
      <w:r>
        <w:t xml:space="preserve">IV. Research Facilities and Collaborative Ecosystems</w:t>
      </w:r>
    </w:p>
    <w:p>
      <w:pPr>
        <w:pStyle w:val="FirstParagraph"/>
      </w:pPr>
      <w:r>
        <w:t xml:space="preserve">The efficacy of a physicist in United Kingdom London is greatly augmented by access to state-of-the-art facilities. While major particle accelerators may be located elsewhere in Europe, such as CERN, London serves as a crucial administrative and analytical hub for many international collaborations. The Rutherford Appleton Laboratory, though technically just outside the immediate capital area, maintains strong operational links with London-based universities.</w:t>
      </w:r>
    </w:p>
    <w:p>
      <w:pPr>
        <w:pStyle w:val="BodyText"/>
      </w:pPr>
      <w:r>
        <w:t xml:space="preserve">Furthermore, United Kingdom London hosts numerous specialized institutes dedicated to interdisciplinary research. The Blackett Laboratory at Imperial College stands as a testament to this legacy and current ambition. Researchers in these facilities work on everything from detecting gravitational waves to understanding the fundamental structure of materials at the atomic level. The collaborative nature of these projects means that a physicist in London rarely works in isolation; they are part of a global network, yet their local presence provides them with access to funding bodies such as UK Research and Innovation (UKRI) and private sector partnerships unique to the capital.</w:t>
      </w:r>
    </w:p>
    <w:bookmarkEnd w:id="23"/>
    <w:bookmarkStart w:id="24" w:name="Xcbbefb2499b25d895cb66dba9a65b2e26e6a32d"/>
    <w:p>
      <w:pPr>
        <w:pStyle w:val="Heading2"/>
      </w:pPr>
      <w:r>
        <w:t xml:space="preserve">V. Educational Pipeline and Talent Development</w:t>
      </w:r>
    </w:p>
    <w:p>
      <w:pPr>
        <w:pStyle w:val="FirstParagraph"/>
      </w:pPr>
      <w:r>
        <w:t xml:space="preserve">A critical aspect of sustaining the physicist workforce in United Kingdom London is its educational pipeline. The city’s universities offer rigorous undergraduate and postgraduate programs that emphasize not only theoretical knowledge but also computational skills and experimental proficiency. Recognizing the demand for diverse skill sets, many programs now incorporate modules on data science, machine learning, and software engineering.</w:t>
      </w:r>
    </w:p>
    <w:p>
      <w:pPr>
        <w:pStyle w:val="BodyText"/>
      </w:pPr>
      <w:r>
        <w:t xml:space="preserve">This adaptability is crucial because the modern physicist must be versatile. The curriculum in United Kingdom London reflects this shift by encouraging students to apply physical principles to unrelated fields such as biology (biophysics) or finance (financial physics). By producing graduates who are adept at problem-solving and quantitative analysis, these institutions ensure that the talent pool feeding into both academic and industrial sectors remains robust and competitive on a global scale.</w:t>
      </w:r>
    </w:p>
    <w:bookmarkEnd w:id="24"/>
    <w:bookmarkStart w:id="25" w:name="vi.-challenges-and-future-prospects"/>
    <w:p>
      <w:pPr>
        <w:pStyle w:val="Heading2"/>
      </w:pPr>
      <w:r>
        <w:t xml:space="preserve">VI. Challenges and Future Prospects</w:t>
      </w:r>
    </w:p>
    <w:p>
      <w:pPr>
        <w:pStyle w:val="FirstParagraph"/>
      </w:pPr>
      <w:r>
        <w:t xml:space="preserve">Despite its strengths, the physicist in United Kingdom London faces several challenges. Post-Brexit dynamics have introduced complexities regarding funding access from European Union research grants (such as Horizon Europe) and the mobility of researchers. Maintaining strong international collaborations is essential for physics, a field that often requires large-scale cooperation and shared resources.</w:t>
      </w:r>
    </w:p>
    <w:p>
      <w:pPr>
        <w:pStyle w:val="BodyText"/>
      </w:pPr>
      <w:r>
        <w:t xml:space="preserve">Moreover, there is an ongoing need to diversify the field. Efforts are underway to encourage greater participation from underrepresented groups in physics within United Kingdom London’s educational institutions. Ensuring that the next generation of physicists reflects the diversity of the city itself is not only a matter of social equity but also enhances creativity and innovation in scientific problem-solving.</w:t>
      </w:r>
    </w:p>
    <w:bookmarkEnd w:id="25"/>
    <w:bookmarkStart w:id="26" w:name="vii.-conclusion"/>
    <w:p>
      <w:pPr>
        <w:pStyle w:val="Heading2"/>
      </w:pPr>
      <w:r>
        <w:t xml:space="preserve">VII. Conclusion</w:t>
      </w:r>
    </w:p>
    <w:p>
      <w:pPr>
        <w:pStyle w:val="FirstParagraph"/>
      </w:pPr>
      <w:r>
        <w:t xml:space="preserve">In conclusion, the physicist plays an indispensable role in United Kingdom London’s intellectual and economic landscape. From their historical contributions to foundational scientific theories to their modern-day applications in technology, finance, and healthcare, physicists continue to drive progress. The unique ecosystem of United Kingdom London supports this vital profession through its prestigious universities, collaborative research environments, and strong industry links.</w:t>
      </w:r>
    </w:p>
    <w:p>
      <w:pPr>
        <w:pStyle w:val="BodyText"/>
      </w:pPr>
      <w:r>
        <w:t xml:space="preserve">As we look toward the future, the continued success of physics in this region will depend on sustained investment in education, international cooperation despite geopolitical shifts, and an inclusive approach to talent development. The physicist remains a key architect of our understanding of the universe and a critical driver of innovation. Therefore, supporting this profession within United Kingdom London is not merely an academic concern but a strategic imperative for maintaining the city’s status as a leading global center for science and technology.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Physicist in United Kingdom London</dc:title>
  <dc:creator/>
  <dc:language>en</dc:language>
  <cp:keywords/>
  <dcterms:created xsi:type="dcterms:W3CDTF">2026-07-29T10:38:32Z</dcterms:created>
  <dcterms:modified xsi:type="dcterms:W3CDTF">2026-07-29T10:38:32Z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