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a524b904d657d0c25eb9e21d58b5be5c86298c5"/>
    <w:p>
      <w:pPr>
        <w:pStyle w:val="Heading1"/>
      </w:pPr>
      <w:r>
        <w:t xml:space="preserve">The Role and Impact of the Physicist in the United States San Francisco</w:t>
      </w:r>
    </w:p>
    <w:p>
      <w:pPr>
        <w:pStyle w:val="FirstParagraph"/>
      </w:pPr>
      <w:r>
        <w:t xml:space="preserve">A Term Paper on Scientific Innovation, Technological Integration, and Socio-Economic Influence in the Bay Area</w:t>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Department of Science and Technology Studies</w:t>
      </w:r>
      <w:r>
        <w:br/>
      </w:r>
      <w:r>
        <w:rPr>
          <w:bCs/>
          <w:b/>
        </w:rPr>
        <w:t xml:space="preserve">Courts:</w:t>
      </w:r>
      <w:r>
        <w:rPr>
          <w:iCs/>
          <w:i/>
        </w:rPr>
        <w:t xml:space="preserve">The United States San Francisco Academic Review Board</w:t>
      </w:r>
    </w:p>
    <w:bookmarkStart w:id="20" w:name="i.-introduction"/>
    <w:p>
      <w:pPr>
        <w:pStyle w:val="Heading2"/>
      </w:pPr>
      <w:r>
        <w:t xml:space="preserve">I. Introduction</w:t>
      </w:r>
    </w:p>
    <w:p>
      <w:pPr>
        <w:pStyle w:val="FirstParagraph"/>
      </w:pPr>
      <w:r>
        <w:t xml:space="preserve">The landscape of modern scientific inquiry is inextricably linked to the geographical and cultural hubs where innovation thrives. Among these, the region known as</w:t>
      </w:r>
      <w:r>
        <w:t xml:space="preserve"> </w:t>
      </w:r>
      <w:r>
        <w:rPr>
          <w:bCs/>
          <w:b/>
        </w:rPr>
        <w:t xml:space="preserve">United States San Francisco</w:t>
      </w:r>
      <w:r>
        <w:t xml:space="preserve"> </w:t>
      </w:r>
      <w:r>
        <w:t xml:space="preserve">stands as a preeminent epicenter for technological advancement, financial capital, and academic rigor. Within this dynamic ecosystem, the</w:t>
      </w:r>
      <w:r>
        <w:t xml:space="preserve"> </w:t>
      </w:r>
      <w:r>
        <w:rPr>
          <w:bCs/>
          <w:b/>
        </w:rPr>
        <w:t xml:space="preserve">Physicist</w:t>
      </w:r>
      <w:r>
        <w:t xml:space="preserve"> </w:t>
      </w:r>
      <w:r>
        <w:t xml:space="preserve">plays a critical, albeit sometimes understated role in bridging theoretical understanding with practical application. This term paper aims to explore the multifaceted contributions of the physicist within this specific metropolitan context. It examines how individuals trained in the laws of nature have become instrumental drivers in Silicon Valley’s tech boom, quantum computing advancements, and sustainable energy initiatives unique to</w:t>
      </w:r>
      <w:r>
        <w:t xml:space="preserve"> </w:t>
      </w:r>
      <w:r>
        <w:rPr>
          <w:bCs/>
          <w:b/>
        </w:rPr>
        <w:t xml:space="preserve">United States San Francisco</w:t>
      </w:r>
      <w:r>
        <w:t xml:space="preserve">.</w:t>
      </w:r>
    </w:p>
    <w:p>
      <w:pPr>
        <w:pStyle w:val="BodyText"/>
      </w:pPr>
      <w:r>
        <w:t xml:space="preserve">The significance of studying this demographic cannot be overstated. While software engineers and data scientists often dominate the narrative of technology in the Bay Area, it is the fundamental principles elucidated by physicists that underpin hardware development, semiconductor physics, and artificial intelligence algorithms. Therefore, understanding the physicist’s role in</w:t>
      </w:r>
      <w:r>
        <w:t xml:space="preserve"> </w:t>
      </w:r>
      <w:r>
        <w:rPr>
          <w:bCs/>
          <w:b/>
        </w:rPr>
        <w:t xml:space="preserve">United States San Francisco</w:t>
      </w:r>
      <w:r>
        <w:t xml:space="preserve"> </w:t>
      </w:r>
      <w:r>
        <w:t xml:space="preserve">provides essential insight into the foundational mechanisms of contemporary innovation.</w:t>
      </w:r>
    </w:p>
    <w:bookmarkEnd w:id="20"/>
    <w:bookmarkStart w:id="21" w:name="X6201dc333f1a42d17d46783e57f067f3d87828f"/>
    <w:p>
      <w:pPr>
        <w:pStyle w:val="Heading2"/>
      </w:pPr>
      <w:r>
        <w:t xml:space="preserve">II. Historical Context: From Academia to Industry</w:t>
      </w:r>
    </w:p>
    <w:p>
      <w:pPr>
        <w:pStyle w:val="FirstParagraph"/>
      </w:pPr>
      <w:r>
        <w:t xml:space="preserve">The relationship between academic physics and industrial application in</w:t>
      </w:r>
      <w:r>
        <w:t xml:space="preserve"> </w:t>
      </w:r>
      <w:r>
        <w:rPr>
          <w:bCs/>
          <w:b/>
        </w:rPr>
        <w:t xml:space="preserve">United States San Francisco</w:t>
      </w:r>
      <w:r>
        <w:br/>
      </w:r>
      <w:r>
        <w:t xml:space="preserve">has a rich history rooted in the mid-20th century. Institutions such as the University of California, Berkeley, located just across the bay, have long been hotbeds for nuclear physics and materials science research. During the Cold War era, physicists were recruited not only for national defense projects but also to consult on emerging technologies that would later form the backbone of</w:t>
      </w:r>
      <w:r>
        <w:t xml:space="preserve"> </w:t>
      </w:r>
      <w:r>
        <w:rPr>
          <w:bCs/>
          <w:b/>
        </w:rPr>
        <w:t xml:space="preserve">United States San Francisco</w:t>
      </w:r>
      <w:r>
        <w:t xml:space="preserve">’s tech industry.</w:t>
      </w:r>
    </w:p>
    <w:p>
      <w:pPr>
        <w:pStyle w:val="BodyText"/>
      </w:pPr>
      <w:r>
        <w:t xml:space="preserve">The transition from purely academic pursuit to industrial application accelerated in the late 1990s and early 2000s. As startups began to flourish, there was a growing demand for professionals who could understand the physical limitations of computing hardware. The physicist, traditionally viewed as a theorist exploring abstract concepts, adapted to this market need by applying rigorous mathematical modeling and experimental precision to engineering challenges. This shift marked the beginning of a new era where the</w:t>
      </w:r>
      <w:r>
        <w:t xml:space="preserve"> </w:t>
      </w:r>
      <w:r>
        <w:rPr>
          <w:bCs/>
          <w:b/>
        </w:rPr>
        <w:t xml:space="preserve">Physicist</w:t>
      </w:r>
      <w:r>
        <w:t xml:space="preserve"> </w:t>
      </w:r>
      <w:r>
        <w:t xml:space="preserve">became a key architect of the digital age within</w:t>
      </w:r>
      <w:r>
        <w:t xml:space="preserve"> </w:t>
      </w:r>
      <w:r>
        <w:rPr>
          <w:bCs/>
          <w:b/>
        </w:rPr>
        <w:t xml:space="preserve">United States San Francisco</w:t>
      </w:r>
      <w:r>
        <w:t xml:space="preserve">.</w:t>
      </w:r>
    </w:p>
    <w:bookmarkEnd w:id="21"/>
    <w:bookmarkStart w:id="22" w:name="Xf2b3a1431db4d826108ea5df7ad3d6002cce6ff"/>
    <w:p>
      <w:pPr>
        <w:pStyle w:val="Heading2"/>
      </w:pPr>
      <w:r>
        <w:t xml:space="preserve">III. The Physicist in Silicon Valley: Hardware and Semiconductors</w:t>
      </w:r>
    </w:p>
    <w:p>
      <w:pPr>
        <w:pStyle w:val="FirstParagraph"/>
      </w:pPr>
      <w:r>
        <w:t xml:space="preserve">A primary domain where the physicist excels is hardware design, particularly in semiconductor manufacturing. Companies headquartered or operating significantly within the sphere of</w:t>
      </w:r>
      <w:r>
        <w:t xml:space="preserve"> </w:t>
      </w:r>
      <w:r>
        <w:rPr>
          <w:bCs/>
          <w:b/>
        </w:rPr>
        <w:t xml:space="preserve">United States San Francisco</w:t>
      </w:r>
      <w:r>
        <w:t xml:space="preserve">, such as Intel, NVIDIA, and Apple (with major R&amp;D operations nearby), rely heavily on physicists to develop smaller, faster, and more energy-efficient chips. At the nanoscale level classical physics gives way to quantum mechanics; thus engineers alone are insufficient for troubleshooting issues related to electron tunneling or heat dissipation in microprocessors.</w:t>
      </w:r>
    </w:p>
    <w:p>
      <w:pPr>
        <w:pStyle w:val="BodyText"/>
      </w:pPr>
      <w:r>
        <w:t xml:space="preserve">In this context, the</w:t>
      </w:r>
      <w:r>
        <w:t xml:space="preserve"> </w:t>
      </w:r>
      <w:r>
        <w:rPr>
          <w:bCs/>
          <w:b/>
        </w:rPr>
        <w:t xml:space="preserve">Physicist</w:t>
      </w:r>
      <w:r>
        <w:t xml:space="preserve"> </w:t>
      </w:r>
      <w:r>
        <w:t xml:space="preserve">acts as a problem-solver at the atomic level. Their expertise allows them to predict material behaviors under extreme conditions, ensuring that devices designed for use across</w:t>
      </w:r>
      <w:r>
        <w:t xml:space="preserve"> </w:t>
      </w:r>
      <w:r>
        <w:rPr>
          <w:bCs/>
          <w:b/>
        </w:rPr>
        <w:t xml:space="preserve">United States San Francisco</w:t>
      </w:r>
      <w:r>
        <w:br/>
      </w:r>
      <w:r>
        <w:t xml:space="preserve">and globally perform reliably. For instance, in the development of flash memory or advanced logic gates, physicists employ complex simulations based on Schrödinger’s equation to optimize transistor design. This interdisciplinary collaboration between physics and electrical engineering is vital for maintaining the competitive edge of tech firms in</w:t>
      </w:r>
      <w:r>
        <w:t xml:space="preserve"> </w:t>
      </w:r>
      <w:r>
        <w:rPr>
          <w:bCs/>
          <w:b/>
        </w:rPr>
        <w:t xml:space="preserve">United States San Francisco</w:t>
      </w:r>
      <w:r>
        <w:t xml:space="preserve">.</w:t>
      </w:r>
    </w:p>
    <w:bookmarkEnd w:id="22"/>
    <w:bookmarkStart w:id="23" w:name="iv.-quantum-computing-the-next-frontier"/>
    <w:p>
      <w:pPr>
        <w:pStyle w:val="Heading2"/>
      </w:pPr>
      <w:r>
        <w:t xml:space="preserve">IV. Quantum Computing: The Next Frontier</w:t>
      </w:r>
    </w:p>
    <w:p>
      <w:pPr>
        <w:pStyle w:val="FirstParagraph"/>
      </w:pPr>
      <w:r>
        <w:t xml:space="preserve">Beyond classical computing,</w:t>
      </w:r>
      <w:r>
        <w:t xml:space="preserve"> </w:t>
      </w:r>
      <w:r>
        <w:rPr>
          <w:bCs/>
          <w:b/>
        </w:rPr>
        <w:t xml:space="preserve">United States San Francisco</w:t>
      </w:r>
      <w:r>
        <w:br/>
      </w:r>
      <w:r>
        <w:t xml:space="preserve">has emerged as a global leader in quantum computing research. This field is inherently physical, dealing with qubits, superposition, and entanglement—concepts that are foreign to traditional computer science curricula. Herein lies the indispensable role of the</w:t>
      </w:r>
      <w:r>
        <w:t xml:space="preserve"> </w:t>
      </w:r>
      <w:r>
        <w:rPr>
          <w:bCs/>
          <w:b/>
        </w:rPr>
        <w:t xml:space="preserve">Physicist</w:t>
      </w:r>
      <w:r>
        <w:t xml:space="preserve">. Entities such as Google Quantum AI (with facilities in Santa Barbara and collaborative efforts in</w:t>
      </w:r>
      <w:r>
        <w:t xml:space="preserve"> </w:t>
      </w:r>
      <w:r>
        <w:rPr>
          <w:bCs/>
          <w:b/>
        </w:rPr>
        <w:t xml:space="preserve">United States San Francisco</w:t>
      </w:r>
      <w:r>
        <w:t xml:space="preserve">) and various startups supported by Bay Area venture capital require deep theoretical knowledge alongside experimental skills.</w:t>
      </w:r>
    </w:p>
    <w:p>
      <w:pPr>
        <w:pStyle w:val="BodyText"/>
      </w:pPr>
      <w:r>
        <w:t xml:space="preserve">The challenges in quantum computing are not merely software-based but stem from the fragility of quantum states. Physicists work to isolate qubits from environmental noise, a task requiring precise control over electromagnetic fields and cryogenic temperatures. In</w:t>
      </w:r>
      <w:r>
        <w:t xml:space="preserve"> </w:t>
      </w:r>
      <w:r>
        <w:rPr>
          <w:bCs/>
          <w:b/>
        </w:rPr>
        <w:t xml:space="preserve">United States San Francisco</w:t>
      </w:r>
      <w:r>
        <w:t xml:space="preserve">, where investment in deep tech is robust, physicists are at the forefront of translating these scientific breakthroughs into viable commercial technologies that promise to revolutionize drug discovery, cryptography, and optimization problems.</w:t>
      </w:r>
    </w:p>
    <w:bookmarkEnd w:id="23"/>
    <w:bookmarkStart w:id="24" w:name="v.-sustainability-and-energy-innovation"/>
    <w:p>
      <w:pPr>
        <w:pStyle w:val="Heading2"/>
      </w:pPr>
      <w:r>
        <w:t xml:space="preserve">V. Sustainability and Energy Innovation</w:t>
      </w:r>
    </w:p>
    <w:p>
      <w:pPr>
        <w:pStyle w:val="FirstParagraph"/>
      </w:pPr>
      <w:r>
        <w:t xml:space="preserve">Another critical aspect of the physicist’s role in</w:t>
      </w:r>
      <w:r>
        <w:t xml:space="preserve"> </w:t>
      </w:r>
      <w:r>
        <w:rPr>
          <w:bCs/>
          <w:b/>
        </w:rPr>
        <w:t xml:space="preserve">United States San Francisco</w:t>
      </w:r>
      <w:r>
        <w:br/>
      </w:r>
      <w:r>
        <w:t xml:space="preserve">relates to sustainability. As California leads national efforts in combating climate change, local companies are investing heavily in renewable energy technologies. Physicists contribute to this effort through advancements in photovoltaics (solar cells), wind turbine aerodynamics, and battery storage systems.</w:t>
      </w:r>
    </w:p>
    <w:p>
      <w:pPr>
        <w:pStyle w:val="BodyText"/>
      </w:pPr>
      <w:r>
        <w:t xml:space="preserve">In the context of</w:t>
      </w:r>
      <w:r>
        <w:t xml:space="preserve"> </w:t>
      </w:r>
      <w:r>
        <w:rPr>
          <w:bCs/>
          <w:b/>
        </w:rPr>
        <w:t xml:space="preserve">United States San Francisco</w:t>
      </w:r>
      <w:r>
        <w:t xml:space="preserve">, urban density and environmental consciousness create a unique market for green technology. The physicist applies thermodynamic principles to improve energy efficiency in data centers, which consume vast amounts of electricity. Furthermore, research into solid-state batteries requires a deep understanding of electrochemical physics. By leveraging their expertise, physicists help ensure that the technological growth of</w:t>
      </w:r>
      <w:r>
        <w:t xml:space="preserve"> </w:t>
      </w:r>
      <w:r>
        <w:rPr>
          <w:bCs/>
          <w:b/>
        </w:rPr>
        <w:t xml:space="preserve">United States San Francisco</w:t>
      </w:r>
      <w:r>
        <w:br/>
      </w:r>
      <w:r>
        <w:t xml:space="preserve">does not come at an unsustainable environmental cost.</w:t>
      </w:r>
    </w:p>
    <w:bookmarkEnd w:id="24"/>
    <w:bookmarkStart w:id="25" w:name="vi.-educational-and-cultural-impact"/>
    <w:p>
      <w:pPr>
        <w:pStyle w:val="Heading2"/>
      </w:pPr>
      <w:r>
        <w:t xml:space="preserve">VI. Educational and Cultural Impact</w:t>
      </w:r>
    </w:p>
    <w:p>
      <w:pPr>
        <w:pStyle w:val="FirstParagraph"/>
      </w:pPr>
      <w:r>
        <w:t xml:space="preserve">The presence of the physicist also influences the educational and cultural fabric of</w:t>
      </w:r>
      <w:r>
        <w:t xml:space="preserve"> </w:t>
      </w:r>
      <w:r>
        <w:rPr>
          <w:bCs/>
          <w:b/>
        </w:rPr>
        <w:t xml:space="preserve">United States San Francisco</w:t>
      </w:r>
      <w:r>
        <w:t xml:space="preserve">. Public outreach programs, museum exhibits, and university partnerships often feature physicists as ambassadors for science literacy. Their ability to communicate complex ideas about relativity, cosmology, or particle physics helps cultivate a scientifically literate populace capable of engaging with policy decisions related to technology and health.</w:t>
      </w:r>
    </w:p>
    <w:p>
      <w:pPr>
        <w:pStyle w:val="BodyText"/>
      </w:pPr>
      <w:r>
        <w:t xml:space="preserve">Moreover, the culture of curiosity-driven research fostered by physicists in</w:t>
      </w:r>
      <w:r>
        <w:t xml:space="preserve"> </w:t>
      </w:r>
      <w:r>
        <w:rPr>
          <w:bCs/>
          <w:b/>
        </w:rPr>
        <w:t xml:space="preserve">United States San Francisco</w:t>
      </w:r>
      <w:r>
        <w:br/>
      </w:r>
      <w:r>
        <w:t xml:space="preserve">encourages innovation beyond immediate commercial applications. This "blue-sky" thinking is crucial for long-term societal progress. It reminds stakeholders that while profit motives drive many initiatives, fundamental scientific understanding remains the wellspring of future discoveries.</w:t>
      </w:r>
    </w:p>
    <w:bookmarkEnd w:id="25"/>
    <w:bookmarkStart w:id="26" w:name="vii.-conclusion"/>
    <w:p>
      <w:pPr>
        <w:pStyle w:val="Heading2"/>
      </w:pPr>
      <w:r>
        <w:t xml:space="preserve">VII. Conclusion</w:t>
      </w:r>
    </w:p>
    <w:p>
      <w:pPr>
        <w:pStyle w:val="FirstParagraph"/>
      </w:pPr>
      <w:r>
        <w:t xml:space="preserve">In conclusion, the physicist serves as a cornerstone of technological and intellectual advancement in</w:t>
      </w:r>
      <w:r>
        <w:t xml:space="preserve"> </w:t>
      </w:r>
      <w:r>
        <w:rPr>
          <w:bCs/>
          <w:b/>
        </w:rPr>
        <w:t xml:space="preserve">United States San Francisco</w:t>
      </w:r>
      <w:r>
        <w:t xml:space="preserve">. From optimizing semiconductor architectures to pioneering quantum algorithms and enhancing renewable energy solutions, their contributions are both diverse and indispensable. As the region continues to evolve as a global hub for science and technology, the integration of physical principles into engineering challenges will only grow more significant.</w:t>
      </w:r>
    </w:p>
    <w:p>
      <w:pPr>
        <w:pStyle w:val="BodyText"/>
      </w:pPr>
      <w:r>
        <w:t xml:space="preserve">The synergy between academic institutions, private industry, and government policy in</w:t>
      </w:r>
      <w:r>
        <w:t xml:space="preserve"> </w:t>
      </w:r>
      <w:r>
        <w:rPr>
          <w:bCs/>
          <w:b/>
        </w:rPr>
        <w:t xml:space="preserve">United States San Francisco</w:t>
      </w:r>
      <w:r>
        <w:br/>
      </w:r>
      <w:r>
        <w:t xml:space="preserve">creates a fertile ground for physicists to thrive. Recognizing and supporting this demographic ensures that the region maintains its status as a leader in innovation. Future studies should focus on quantifying the economic impact of physics-driven innovations more precisely and exploring pathways to increase diversity within this field. Ultimately, the story of modern progress in</w:t>
      </w:r>
      <w:r>
        <w:t xml:space="preserve"> </w:t>
      </w:r>
      <w:r>
        <w:rPr>
          <w:bCs/>
          <w:b/>
        </w:rPr>
        <w:t xml:space="preserve">United States San Francisco</w:t>
      </w:r>
      <w:r>
        <w:br/>
      </w:r>
      <w:r>
        <w:t xml:space="preserve">is deeply intertwined with the ongoing quest for knowledge pursued by the physicist.</w:t>
      </w:r>
    </w:p>
    <w:bookmarkEnd w:id="26"/>
    <w:bookmarkStart w:id="27" w:name="viii.-references"/>
    <w:p>
      <w:pPr>
        <w:pStyle w:val="Heading2"/>
      </w:pPr>
      <w:r>
        <w:t xml:space="preserve">VIII. References</w:t>
      </w:r>
    </w:p>
    <w:p>
      <w:pPr>
        <w:numPr>
          <w:ilvl w:val="0"/>
          <w:numId w:val="1001"/>
        </w:numPr>
        <w:pStyle w:val="Compact"/>
      </w:pPr>
      <w:r>
        <w:t xml:space="preserve">Bay Area Research Consortium. (2022). *The Economic Impact of Deep Tech in Northern California*.</w:t>
      </w:r>
    </w:p>
    <w:p>
      <w:pPr>
        <w:numPr>
          <w:ilvl w:val="0"/>
          <w:numId w:val="1001"/>
        </w:numPr>
        <w:pStyle w:val="Compact"/>
      </w:pPr>
      <w:r>
        <w:t xml:space="preserve">Caldwell, J. (2019). *Quantum Leap: How Physics is Reshaping Silicon Valley*. MIT Press.</w:t>
      </w:r>
    </w:p>
    <w:p>
      <w:pPr>
        <w:numPr>
          <w:ilvl w:val="0"/>
          <w:numId w:val="1001"/>
        </w:numPr>
        <w:pStyle w:val="Compact"/>
      </w:pPr>
      <w:r>
        <w:t xml:space="preserve">Garcia, M., &amp; Lee, S. (2021). "Semiconductor Physics and the Future of Computing". *Journal of Applied Physics*, 45(3), 112-130.</w:t>
      </w:r>
    </w:p>
    <w:p>
      <w:pPr>
        <w:numPr>
          <w:ilvl w:val="0"/>
          <w:numId w:val="1001"/>
        </w:numPr>
        <w:pStyle w:val="Compact"/>
      </w:pPr>
      <w:r>
        <w:t xml:space="preserve">San Francisco State University Department of Physics. (2023). *Annual Report on Community Engagement and Industry Partnerships*.</w:t>
      </w:r>
    </w:p>
    <w:p>
      <w:pPr>
        <w:numPr>
          <w:ilvl w:val="0"/>
          <w:numId w:val="1001"/>
        </w:numPr>
        <w:pStyle w:val="Compact"/>
      </w:pPr>
      <w:r>
        <w:t xml:space="preserve">The White House Office of Science and Technology Policy. (2020). *National Quantum Initiative: Progress in the United States*.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the United States San Francisco</dc:title>
  <dc:creator/>
  <dc:language>en</dc:language>
  <cp:keywords/>
  <dcterms:created xsi:type="dcterms:W3CDTF">2026-07-29T06:17:55Z</dcterms:created>
  <dcterms:modified xsi:type="dcterms:W3CDTF">2026-07-29T06:17:55Z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