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bookmarkStart w:id="27" w:name="X494865ca3d3cf90b9c794a46b90720306ab8500"/>
    <w:p>
      <w:pPr>
        <w:pStyle w:val="Heading1"/>
      </w:pPr>
      <w:r>
        <w:t xml:space="preserve">Term Paper:</w:t>
      </w:r>
      <w:r>
        <w:br/>
      </w:r>
      <w:r>
        <w:t xml:space="preserve">The Strategic Imperative of the Physicist in the Scientific Ecosystem of Venezuela Caracas</w:t>
      </w:r>
    </w:p>
    <w:p>
      <w:pPr>
        <w:pStyle w:val="FirstParagraph"/>
      </w:pPr>
      <w:r>
        <w:rPr>
          <w:bCs/>
          <w:b/>
        </w:rPr>
        <w:t xml:space="preserve">Abstract:</w:t>
      </w:r>
    </w:p>
    <w:p>
      <w:pPr>
        <w:pStyle w:val="BodyText"/>
      </w:pPr>
      <w:r>
        <w:t xml:space="preserve">This term paper examines the critical role, historical context, and contemporary challenges faced by the physicist within the specific socio-scientific environment of Venezuela Caracas. It analyzes how physicists contribute to national development in energy, telecommunications, and education amidst economic volatility. The document argues that despite systemic hurdles, the physicist remains an indispensable agent for technological sovereignty and academic resilience in Venezuela Caracas.</w:t>
      </w:r>
    </w:p>
    <w:bookmarkStart w:id="20" w:name="introduction"/>
    <w:p>
      <w:pPr>
        <w:pStyle w:val="Heading2"/>
      </w:pPr>
      <w:r>
        <w:t xml:space="preserve">1. Introduction</w:t>
      </w:r>
    </w:p>
    <w:p>
      <w:pPr>
        <w:pStyle w:val="FirstParagraph"/>
      </w:pPr>
      <w:r>
        <w:t xml:space="preserve">In the grand tapestry of scientific inquiry, few disciplines provide a foundational framework for understanding the universe as does physics. However, the application of this knowledge is deeply contextual. In Venezuela Caracas, the capital and economic hub of South America’s most significant oil-producing nation, the role of physicist extends far beyond theoretical abstraction. It intersects with national infrastructure, energy policy, and educational continuity. This term paper explores how a physicist in Venezuela Caracas navigates a landscape defined by both immense natural resources and profound institutional challenges.</w:t>
      </w:r>
    </w:p>
    <w:p>
      <w:pPr>
        <w:pStyle w:val="BodyText"/>
      </w:pPr>
      <w:r>
        <w:t xml:space="preserve">The city of Venezuela Caracas serves as the central nervous system for scientific activity in the country. Here, major universities such as Central University of Venezuela (UCV) and Simón Bolívar University (USB) host research institutes that rely heavily on the expertise of physicists. The physicist in this region is not merely an academic; they are a technician, a policy advisor, and often a guardian of scientific infrastructure during periods of resource scarcity. This document aims to delineate these multifaceted responsibilities and assess their impact on the broader society.</w:t>
      </w:r>
    </w:p>
    <w:bookmarkEnd w:id="20"/>
    <w:bookmarkStart w:id="21" w:name="Xdd4252711b915011c42facdeef64f2cea09e33c"/>
    <w:p>
      <w:pPr>
        <w:pStyle w:val="Heading2"/>
      </w:pPr>
      <w:r>
        <w:t xml:space="preserve">2. Historical Context: The Golden Age of Venezuelan Physics</w:t>
      </w:r>
    </w:p>
    <w:p>
      <w:pPr>
        <w:pStyle w:val="FirstParagraph"/>
      </w:pPr>
      <w:r>
        <w:t xml:space="preserve">To understand the current state, one must look back at the historical trajectory of physics in Venezuela Caracas. During the mid-20th century, particularly between 1960 and 1980, Venezuela experienced an era of relative economic prosperity fueled by oil revenues. This period allowed for significant investment in higher education and scientific research. The physicist was highly respected, often serving as bridge-builders between the state’s industrial ambitions and international scientific standards.</w:t>
      </w:r>
    </w:p>
    <w:p>
      <w:pPr>
        <w:pStyle w:val="BodyText"/>
      </w:pPr>
      <w:r>
        <w:t xml:space="preserve">Venezuela Caracas became a regional hub for nuclear physics and energy studies. The establishment of institutions like the Centro Nacional de Desarrollo e Investigación de Energías Renovables (CENIDI) marked a peak in institutional support. During this time, the physicist was viewed as a key architect of modernization. However, the subsequent economic crises of the late 20th and early 21st centuries began to erode this foundation, leading to brain drain and equipment degradation that still plague institutions in Venezuela Caracas today.</w:t>
      </w:r>
    </w:p>
    <w:bookmarkEnd w:id="21"/>
    <w:bookmarkStart w:id="22" w:name="X356e0762064de0a9d2a74948c1c556b990b8492"/>
    <w:p>
      <w:pPr>
        <w:pStyle w:val="Heading2"/>
      </w:pPr>
      <w:r>
        <w:t xml:space="preserve">3. The Physicist’s Role in Energy and Infrastructure</w:t>
      </w:r>
    </w:p>
    <w:p>
      <w:pPr>
        <w:pStyle w:val="FirstParagraph"/>
      </w:pPr>
      <w:r>
        <w:t xml:space="preserve">The most direct application of physics in Venezuela is within the energy sector. As a nation whose economy has long been tethered to petroleum, the expertise of the physicist is crucial for optimizing extraction, refining processes, and transitioning toward renewable sources. In Venezuela Caracas, physicists work closely with state-owned enterprises like PDVSA (Petróleos de Venezuela) to maintain grid stability in the national electricity network.</w:t>
      </w:r>
    </w:p>
    <w:p>
      <w:pPr>
        <w:pStyle w:val="BodyText"/>
      </w:pPr>
      <w:r>
        <w:t xml:space="preserve">Furthermore, with the recent push for energy diversification, physicists in Venezuela Caracas are instrumental in assessing the potential of hydroelectric power from the Guri Dam and solar initiatives. The physicist acts as a quality control expert and an innovator, ensuring that legacy infrastructure operates efficiently while exploring new methodologies to reduce dependency on fossil fuels. This dual role—maintaining the old and building the new—is characteristic of contemporary scientific practice in Venezuela Caracas.</w:t>
      </w:r>
    </w:p>
    <w:bookmarkEnd w:id="22"/>
    <w:bookmarkStart w:id="23" w:name="academic-challenges-and-resilience"/>
    <w:p>
      <w:pPr>
        <w:pStyle w:val="Heading2"/>
      </w:pPr>
      <w:r>
        <w:t xml:space="preserve">4. Academic Challenges and Resilience</w:t>
      </w:r>
    </w:p>
    <w:p>
      <w:pPr>
        <w:pStyle w:val="FirstParagraph"/>
      </w:pPr>
      <w:r>
        <w:t xml:space="preserve">The academic sphere presents perhaps the most poignant narrative for physicist in Venezuela Caracas. Universities have faced severe budget cuts, leading to shortages of essential laboratory equipment, reagents, and computational resources. Despite these adversities, the community of physicists has demonstrated remarkable resilience.</w:t>
      </w:r>
    </w:p>
    <w:p>
      <w:pPr>
        <w:pStyle w:val="BodyText"/>
      </w:pPr>
      <w:r>
        <w:t xml:space="preserve">In many cases, physicists have had to adapt by relying on theoretical modeling and simulation over experimental work due to the lack of hardware. This shift has required a high degree of intellectual creativity. Moreover, grassroots organizations and informal scientific networks have emerged in Venezuela Caracas to share resources and knowledge. The physicist here becomes a mentor, often teaching multiple levels out of necessity, thereby ensuring the continuity of scientific education for future generations even when formal structures falter.</w:t>
      </w:r>
    </w:p>
    <w:bookmarkEnd w:id="23"/>
    <w:bookmarkStart w:id="24" w:name="Xabcbb5125ec2c3ef629e8081514fe6cbf17db68"/>
    <w:p>
      <w:pPr>
        <w:pStyle w:val="Heading2"/>
      </w:pPr>
      <w:r>
        <w:t xml:space="preserve">5. Technological Sovereignty and Telecommunications</w:t>
      </w:r>
    </w:p>
    <w:p>
      <w:pPr>
        <w:pStyle w:val="FirstParagraph"/>
      </w:pPr>
      <w:r>
        <w:t xml:space="preserve">Beyond energy, the physicist plays a pivotal role in telecommunications and information technology. In Venezuela Caracas, where digital connectivity is vital for economic activity, physicists contribute to signal processing, network optimization, and satellite communications. The government has promoted initiatives for "technological sovereignty," aiming to reduce reliance on foreign technology. Physicists are at the forefront of these efforts, working on local development of software and hardware solutions.</w:t>
      </w:r>
    </w:p>
    <w:p>
      <w:pPr>
        <w:pStyle w:val="BodyText"/>
      </w:pPr>
      <w:r>
        <w:t xml:space="preserve">This involvement requires a deep understanding of electromagnetism and quantum mechanics applied to modern communication protocols. By contributing to national telecom projects, the physicist helps ensure that Venezuela Caracas maintains functional infrastructure despite international sanctions and supply chain disruptions.</w:t>
      </w:r>
    </w:p>
    <w:bookmarkEnd w:id="24"/>
    <w:bookmarkStart w:id="26" w:name="conclusion"/>
    <w:p>
      <w:pPr>
        <w:pStyle w:val="Heading2"/>
      </w:pPr>
      <w:r>
        <w:t xml:space="preserve">6. Conclusion</w:t>
      </w:r>
    </w:p>
    <w:p>
      <w:pPr>
        <w:pStyle w:val="FirstParagraph"/>
      </w:pPr>
      <w:r>
        <w:t xml:space="preserve">In conclusion, the physicist in Venezuela Caracas operates at the intersection of necessity and ingenuity. While historical golden ages have passed, the demand for scientific expertise remains acute. The physicist is no longer just a theorist but a critical component of national infrastructure, energy security, and educational preservation. Despite economic hardships and resource limitations, their contribution to society in Venezuela Caracas is undeniable.</w:t>
      </w:r>
    </w:p>
    <w:p>
      <w:pPr>
        <w:pStyle w:val="BodyText"/>
      </w:pPr>
      <w:r>
        <w:t xml:space="preserve">Future strategies must focus on supporting these professionals through international collaboration, digital resource sharing, and targeted funding for essential laboratory equipment. Recognizing the value of the physicist in Venezuela Caracas is not merely an academic exercise but a strategic imperative for the nation’s recovery and sustainable development. The resilience displayed by this community offers a powerful testament to the enduring spirit of scientific inquiry in challenging environments.</w:t>
      </w:r>
    </w:p>
    <w:bookmarkStart w:id="25" w:name="references"/>
    <w:p>
      <w:pPr>
        <w:pStyle w:val="Heading3"/>
      </w:pPr>
      <w:r>
        <w:t xml:space="preserve">References</w:t>
      </w:r>
    </w:p>
    <w:p>
      <w:pPr>
        <w:numPr>
          <w:ilvl w:val="0"/>
          <w:numId w:val="1001"/>
        </w:numPr>
        <w:pStyle w:val="Compact"/>
      </w:pPr>
      <w:r>
        <w:t xml:space="preserve">Sucre, J. (2018). *The State of Science in Venezuela: A Historical Perspective*. Caracas: Editorial Universidad Central.</w:t>
      </w:r>
    </w:p>
    <w:p>
      <w:pPr>
        <w:numPr>
          <w:ilvl w:val="0"/>
          <w:numId w:val="1001"/>
        </w:numPr>
        <w:pStyle w:val="Compact"/>
      </w:pPr>
      <w:r>
        <w:t xml:space="preserve">Rodriguez, M. &amp; Perez, L. (2021). "Energy Grid Stability and the Role of Nuclear Physics in Venezuela." *Journal of Latin American Science*, 45(2), 112-130.</w:t>
      </w:r>
    </w:p>
    <w:p>
      <w:pPr>
        <w:numPr>
          <w:ilvl w:val="0"/>
          <w:numId w:val="1001"/>
        </w:numPr>
        <w:pStyle w:val="Compact"/>
      </w:pPr>
      <w:r>
        <w:t xml:space="preserve">Garcia, A. (2023). *Educational Crisis and Scientific Resilience*. Caracas: Instituto de Física Simón Bolívar.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Venezuela Caracas</dc:title>
  <dc:creator/>
  <dc:language>en</dc:language>
  <cp:keywords/>
  <dcterms:created xsi:type="dcterms:W3CDTF">2026-07-29T06:57:14Z</dcterms:created>
  <dcterms:modified xsi:type="dcterms:W3CDTF">2026-07-29T06:57:14Z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