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Physiotherapists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term-paper"/>
    <w:p>
      <w:pPr>
        <w:pStyle w:val="Heading1"/>
      </w:pPr>
      <w:r>
        <w:t xml:space="preserve">Term Paper</w:t>
      </w:r>
    </w:p>
    <w:bookmarkStart w:id="31" w:name="Xca4090be346a26d5d70dff86a504deeedeb49f5"/>
    <w:p>
      <w:pPr>
        <w:pStyle w:val="Heading2"/>
      </w:pPr>
      <w:r>
        <w:t xml:space="preserve">The Evolving Role and Professional Landscape of Physiotherapists in New Zealand, Auckland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Health Sciences Research</w:t>
      </w:r>
      <w:r>
        <w:br/>
      </w:r>
      <w:r>
        <w:rPr>
          <w:bCs/>
          <w:b/>
        </w:rPr>
        <w:t xml:space="preserve">Subject:</w:t>
      </w:r>
      <w:r>
        <w:t xml:space="preserve"> </w:t>
      </w:r>
      <w:r>
        <w:t xml:space="preserve">Allied Health Professions and Community Healthcare</w:t>
      </w:r>
    </w:p>
    <w:bookmarkStart w:id="20" w:name="absctract"/>
    <w:p>
      <w:pPr>
        <w:pStyle w:val="Heading3"/>
      </w:pPr>
      <w:r>
        <w:t xml:space="preserve">Absctract</w:t>
      </w:r>
    </w:p>
    <w:p>
      <w:pPr>
        <w:pStyle w:val="FirstParagraph"/>
      </w:pPr>
      <w:r>
        <w:t xml:space="preserve">This term paper explores the critical role, professional standards, and specific healthcare challenges faced by the</w:t>
      </w:r>
      <w:r>
        <w:t xml:space="preserve"> </w:t>
      </w:r>
      <w:r>
        <w:rPr>
          <w:bCs/>
          <w:b/>
        </w:rPr>
        <w:t xml:space="preserve">New Zealand Auckland</w:t>
      </w:r>
      <w:r>
        <w:t xml:space="preserve"> </w:t>
      </w:r>
      <w:r>
        <w:t xml:space="preserve">physiotherapy sector. As a cornerstone of primary health care, the</w:t>
      </w:r>
      <w:r>
        <w:t xml:space="preserve"> </w:t>
      </w:r>
      <w:r>
        <w:rPr>
          <w:bCs/>
          <w:b/>
        </w:rPr>
        <w:t xml:space="preserve">Physiotherapist</w:t>
      </w:r>
      <w:r>
        <w:t xml:space="preserve"> </w:t>
      </w:r>
      <w:r>
        <w:t xml:space="preserve">serves as a vital link in managing chronic diseases, sports injuries, and rehabilitation needs within one of New Zealand’s most densely populated cities. This document analyzes the educational requirements, regulatory frameworks established by the Physiotherapy Board of New Zealand (PBNZ), and the unique socio-economic factors influencing patient outcomes in</w:t>
      </w:r>
      <w:r>
        <w:t xml:space="preserve"> </w:t>
      </w:r>
      <w:r>
        <w:rPr>
          <w:bCs/>
          <w:b/>
        </w:rPr>
        <w:t xml:space="preserve">New Zealand Auckland</w:t>
      </w:r>
      <w:r>
        <w:t xml:space="preserve">. Furthermore, it examines the shift toward autonomous practice and telehealth, highlighting how</w:t>
      </w:r>
      <w:r>
        <w:t xml:space="preserve"> </w:t>
      </w:r>
      <w:r>
        <w:rPr>
          <w:bCs/>
          <w:b/>
        </w:rPr>
        <w:t xml:space="preserve">Physiotherapist</w:t>
      </w:r>
      <w:r>
        <w:t xml:space="preserve"> </w:t>
      </w:r>
      <w:r>
        <w:t xml:space="preserve">services are adapting to meet the diverse cultural and demographic demands of this region.</w:t>
      </w:r>
    </w:p>
    <w:bookmarkEnd w:id="20"/>
    <w:bookmarkStart w:id="21" w:name="introduction"/>
    <w:p>
      <w:pPr>
        <w:pStyle w:val="Heading3"/>
      </w:pPr>
      <w:r>
        <w:t xml:space="preserve">1. Introduction</w:t>
      </w:r>
    </w:p>
    <w:p>
      <w:pPr>
        <w:pStyle w:val="FirstParagraph"/>
      </w:pPr>
      <w:r>
        <w:t xml:space="preserve">The landscape of healthcare in New Zealand is defined by a commitment to equitable access and high-quality community-based interventions. Within this framework, the</w:t>
      </w:r>
      <w:r>
        <w:t xml:space="preserve"> </w:t>
      </w:r>
      <w:r>
        <w:rPr>
          <w:bCs/>
          <w:b/>
        </w:rPr>
        <w:t xml:space="preserve">New Zealand Auckland</w:t>
      </w:r>
      <w:r>
        <w:t xml:space="preserve"> </w:t>
      </w:r>
      <w:r>
        <w:t xml:space="preserve">region stands out as an economic and demographic hub that places immense pressure on health infrastructure. At the heart of this system is the</w:t>
      </w:r>
      <w:r>
        <w:t xml:space="preserve"> </w:t>
      </w:r>
      <w:r>
        <w:rPr>
          <w:bCs/>
          <w:b/>
        </w:rPr>
        <w:t xml:space="preserve">Physiotherapist</w:t>
      </w:r>
      <w:r>
        <w:t xml:space="preserve">, a professional whose scope of practice has expanded significantly over the last two decades. No longer limited to post-surgical rehabilitation or acute injury management, the modern</w:t>
      </w:r>
      <w:r>
        <w:t xml:space="preserve"> </w:t>
      </w:r>
      <w:r>
        <w:rPr>
          <w:bCs/>
          <w:b/>
        </w:rPr>
        <w:t xml:space="preserve">Physiotherapist</w:t>
      </w:r>
      <w:r>
        <w:t xml:space="preserve"> </w:t>
      </w:r>
      <w:r>
        <w:t xml:space="preserve">operates as a primary contact practitioner, capable of diagnosing musculoskeletal conditions and referring patients to specialists when necessary.</w:t>
      </w:r>
    </w:p>
    <w:p>
      <w:pPr>
        <w:pStyle w:val="BodyText"/>
      </w:pPr>
      <w:r>
        <w:t xml:space="preserve">This paper aims to provide a comprehensive overview of the profession within this specific geographic context. It will discuss the regulatory environment in</w:t>
      </w:r>
      <w:r>
        <w:t xml:space="preserve"> </w:t>
      </w:r>
      <w:r>
        <w:rPr>
          <w:bCs/>
          <w:b/>
        </w:rPr>
        <w:t xml:space="preserve">New Zealand Auckland</w:t>
      </w:r>
      <w:r>
        <w:t xml:space="preserve">, the educational pathways required to become a registered</w:t>
      </w:r>
      <w:r>
        <w:t xml:space="preserve"> </w:t>
      </w:r>
      <w:r>
        <w:rPr>
          <w:bCs/>
          <w:b/>
        </w:rPr>
        <w:t xml:space="preserve">Physiotherapist</w:t>
      </w:r>
      <w:r>
        <w:t xml:space="preserve">, and the current trends shaping patient care in urban New Zealand settings.</w:t>
      </w:r>
    </w:p>
    <w:bookmarkEnd w:id="21"/>
    <w:bookmarkStart w:id="22" w:name="X522befe8dcffd72564aed89ac04b76cdde62bd4"/>
    <w:p>
      <w:pPr>
        <w:pStyle w:val="Heading3"/>
      </w:pPr>
      <w:r>
        <w:t xml:space="preserve">2. Educational Pathways and Regulatory Frameworks</w:t>
      </w:r>
    </w:p>
    <w:p>
      <w:pPr>
        <w:pStyle w:val="FirstParagraph"/>
      </w:pPr>
      <w:r>
        <w:t xml:space="preserve">To practice legally as a</w:t>
      </w:r>
      <w:r>
        <w:t xml:space="preserve"> </w:t>
      </w:r>
      <w:r>
        <w:rPr>
          <w:bCs/>
          <w:b/>
        </w:rPr>
        <w:t xml:space="preserve">Physiotherapist</w:t>
      </w:r>
      <w:r>
        <w:t xml:space="preserve">, professionals must register with the Health Practitioners Competence Assurance (HPCA) Act 2003. In</w:t>
      </w:r>
      <w:r>
        <w:t xml:space="preserve"> </w:t>
      </w:r>
      <w:r>
        <w:rPr>
          <w:bCs/>
          <w:b/>
        </w:rPr>
        <w:t xml:space="preserve">New Zealand Auckland</w:t>
      </w:r>
      <w:r>
        <w:t xml:space="preserve">, this is administered by the Physiotherapy Board of New Zealand (PBNZ). The entry-level qualification for a</w:t>
      </w:r>
      <w:r>
        <w:t xml:space="preserve"> </w:t>
      </w:r>
      <w:r>
        <w:rPr>
          <w:bCs/>
          <w:b/>
        </w:rPr>
        <w:t xml:space="preserve">Physiotherapist</w:t>
      </w:r>
      <w:r>
        <w:t xml:space="preserve"> </w:t>
      </w:r>
      <w:r>
        <w:t xml:space="preserve">in New Zealand is a Master of Physiotherapy, typically undertaken over two years following undergraduate study, or an integrated four-year program. Institutions such as the University of Otago and AUT (Auckland University of Technology) provide training that emphasizes evidence-based practice.</w:t>
      </w:r>
    </w:p>
    <w:p>
      <w:pPr>
        <w:pStyle w:val="BodyText"/>
      </w:pPr>
      <w:r>
        <w:t xml:space="preserve">The rigorous educational standards ensure that every</w:t>
      </w:r>
      <w:r>
        <w:t xml:space="preserve"> </w:t>
      </w:r>
      <w:r>
        <w:rPr>
          <w:bCs/>
          <w:b/>
        </w:rPr>
        <w:t xml:space="preserve">Physiotherapist</w:t>
      </w:r>
      <w:r>
        <w:t xml:space="preserve"> </w:t>
      </w:r>
      <w:r>
        <w:t xml:space="preserve">graduating in</w:t>
      </w:r>
      <w:r>
        <w:t xml:space="preserve"> </w:t>
      </w:r>
      <w:r>
        <w:rPr>
          <w:bCs/>
          <w:b/>
        </w:rPr>
        <w:t xml:space="preserve">New Zealand Auckland</w:t>
      </w:r>
      <w:r>
        <w:t xml:space="preserve"> </w:t>
      </w:r>
      <w:r>
        <w:t xml:space="preserve">is equipped with advanced diagnostic skills, pharmacology knowledge for pain management (within specific scopes), and the ability to utilize advanced ultrasound and imaging referral powers. This high level of training reflects the global trend toward autonomous practice, allowing the</w:t>
      </w:r>
      <w:r>
        <w:t xml:space="preserve"> </w:t>
      </w:r>
      <w:r>
        <w:rPr>
          <w:bCs/>
          <w:b/>
        </w:rPr>
        <w:t xml:space="preserve">Physiotherapist</w:t>
      </w:r>
      <w:r>
        <w:t xml:space="preserve"> </w:t>
      </w:r>
      <w:r>
        <w:t xml:space="preserve">to act as a first point of contact in primary care clinics across Auckland.</w:t>
      </w:r>
    </w:p>
    <w:bookmarkEnd w:id="22"/>
    <w:bookmarkStart w:id="23" w:name="X116c0ba02c2253e9c9cead1ddc891f202d8197a"/>
    <w:p>
      <w:pPr>
        <w:pStyle w:val="Heading3"/>
      </w:pPr>
      <w:r>
        <w:t xml:space="preserve">3. The Socio-Cultural Context: Te Tiriti o Waitangi and Māori Health</w:t>
      </w:r>
    </w:p>
    <w:p>
      <w:pPr>
        <w:pStyle w:val="FirstParagraph"/>
      </w:pPr>
      <w:r>
        <w:t xml:space="preserve">A defining characteristic of practicing as a</w:t>
      </w:r>
      <w:r>
        <w:t xml:space="preserve"> </w:t>
      </w:r>
      <w:r>
        <w:rPr>
          <w:bCs/>
          <w:b/>
        </w:rPr>
        <w:t xml:space="preserve">Physiotherapist</w:t>
      </w:r>
      <w:r>
        <w:t xml:space="preserve"> </w:t>
      </w:r>
      <w:r>
        <w:t xml:space="preserve">in</w:t>
      </w:r>
      <w:r>
        <w:t xml:space="preserve"> </w:t>
      </w:r>
      <w:r>
        <w:rPr>
          <w:bCs/>
          <w:b/>
        </w:rPr>
        <w:t xml:space="preserve">New Zealand Auckland</w:t>
      </w:r>
      <w:r>
        <w:t xml:space="preserve">, or anywhere in New Zealand, is the obligation to adhere to Te Tiriti o Waitangi (The Treaty of Waitangi). This bicultural foundation requires healthcare providers to actively address health disparities for Māori populations. In</w:t>
      </w:r>
      <w:r>
        <w:t xml:space="preserve"> </w:t>
      </w:r>
      <w:r>
        <w:rPr>
          <w:bCs/>
          <w:b/>
        </w:rPr>
        <w:t xml:space="preserve">New Zealand Auckland</w:t>
      </w:r>
      <w:r>
        <w:t xml:space="preserve">, which has one of the largest Māori urban populations in the country,</w:t>
      </w:r>
      <w:r>
        <w:t xml:space="preserve"> </w:t>
      </w:r>
      <w:r>
        <w:rPr>
          <w:bCs/>
          <w:b/>
        </w:rPr>
        <w:t xml:space="preserve">Physiotherapist</w:t>
      </w:r>
      <w:r>
        <w:t xml:space="preserve"> </w:t>
      </w:r>
      <w:r>
        <w:t xml:space="preserve">practitioners must integrate cultural safety into their clinical reasoning.</w:t>
      </w:r>
    </w:p>
    <w:p>
      <w:pPr>
        <w:pStyle w:val="BodyText"/>
      </w:pPr>
      <w:r>
        <w:t xml:space="preserve">This involves understanding how historical trauma and socioeconomic factors impact musculoskeletal health in indigenous communities. Effective</w:t>
      </w:r>
      <w:r>
        <w:t xml:space="preserve"> </w:t>
      </w:r>
      <w:r>
        <w:rPr>
          <w:bCs/>
          <w:b/>
        </w:rPr>
        <w:t xml:space="preserve">Physiotherapist</w:t>
      </w:r>
      <w:r>
        <w:t xml:space="preserve"> </w:t>
      </w:r>
      <w:r>
        <w:t xml:space="preserve">practice in this region requires collaboration with kaumātua (elders) and community health workers to deliver care that is not only clinically effective but also culturally responsive. For instance, rehabilitation programs for Māori patients may incorporate whanau (family) centered approaches, recognizing that health outcomes are deeply interconnected with family support structures.</w:t>
      </w:r>
    </w:p>
    <w:bookmarkEnd w:id="23"/>
    <w:bookmarkStart w:id="27" w:name="key-challenges-in-new-zealand-auckland"/>
    <w:p>
      <w:pPr>
        <w:pStyle w:val="Heading3"/>
      </w:pPr>
      <w:r>
        <w:t xml:space="preserve">4. Key Challenges in New Zealand Auckland</w:t>
      </w:r>
    </w:p>
    <w:p>
      <w:pPr>
        <w:pStyle w:val="FirstParagraph"/>
      </w:pPr>
      <w:r>
        <w:t xml:space="preserve">The urban environment of</w:t>
      </w:r>
      <w:r>
        <w:t xml:space="preserve"> </w:t>
      </w:r>
      <w:r>
        <w:rPr>
          <w:bCs/>
          <w:b/>
        </w:rPr>
        <w:t xml:space="preserve">New Zealand Auckland</w:t>
      </w:r>
      <w:r>
        <w:t xml:space="preserve"> </w:t>
      </w:r>
      <w:r>
        <w:t xml:space="preserve">presents unique challenges for the</w:t>
      </w:r>
      <w:r>
        <w:t xml:space="preserve"> </w:t>
      </w:r>
      <w:r>
        <w:rPr>
          <w:bCs/>
          <w:b/>
        </w:rPr>
        <w:t xml:space="preserve">Physiotherapist</w:t>
      </w:r>
      <w:r>
        <w:t xml:space="preserve">. The city suffers from significant traffic congestion and a high cost of living, which can affect patient attendance at appointments. Furthermore, Auckland’s diverse demographics create a wide variance in health literacy and access to resources.</w:t>
      </w:r>
    </w:p>
    <w:bookmarkStart w:id="24" w:name="chronic-disease-management"/>
    <w:p>
      <w:pPr>
        <w:pStyle w:val="Heading4"/>
      </w:pPr>
      <w:r>
        <w:t xml:space="preserve">4.1 Chronic Disease Management</w:t>
      </w:r>
    </w:p>
    <w:p>
      <w:pPr>
        <w:pStyle w:val="FirstParagraph"/>
      </w:pPr>
      <w:r>
        <w:t xml:space="preserve">New Zealand has some of the highest rates of obesity and type 2 diabetes in the OECD. As a</w:t>
      </w:r>
      <w:r>
        <w:t xml:space="preserve"> </w:t>
      </w:r>
      <w:r>
        <w:rPr>
          <w:bCs/>
          <w:b/>
        </w:rPr>
        <w:t xml:space="preserve">Physiotherapist</w:t>
      </w:r>
      <w:r>
        <w:t xml:space="preserve">, managing weight-related joint stress, cardiovascular conditioning, and diabetic neuropathy is a daily reality in</w:t>
      </w:r>
      <w:r>
        <w:t xml:space="preserve"> </w:t>
      </w:r>
      <w:r>
        <w:rPr>
          <w:bCs/>
          <w:b/>
        </w:rPr>
        <w:t xml:space="preserve">New Zealand Auckland</w:t>
      </w:r>
      <w:r>
        <w:t xml:space="preserve">. The role has shifted from passive treatment to active lifestyle coaching, requiring the</w:t>
      </w:r>
      <w:r>
        <w:t xml:space="preserve"> </w:t>
      </w:r>
      <w:r>
        <w:rPr>
          <w:bCs/>
          <w:b/>
        </w:rPr>
        <w:t xml:space="preserve">Physiotherapist</w:t>
      </w:r>
      <w:r>
        <w:t xml:space="preserve"> </w:t>
      </w:r>
      <w:r>
        <w:t xml:space="preserve">to possess strong communication skills and behavioral change strategies.</w:t>
      </w:r>
    </w:p>
    <w:bookmarkEnd w:id="24"/>
    <w:bookmarkStart w:id="25" w:name="aging-population"/>
    <w:p>
      <w:pPr>
        <w:pStyle w:val="Heading4"/>
      </w:pPr>
      <w:r>
        <w:t xml:space="preserve">4.2 Aging Population</w:t>
      </w:r>
    </w:p>
    <w:p>
      <w:pPr>
        <w:pStyle w:val="FirstParagraph"/>
      </w:pPr>
      <w:r>
        <w:t xml:space="preserve">Auckland is experiencing an aging demographic, leading to a surge in demand for fall prevention and balance retraining services. The</w:t>
      </w:r>
      <w:r>
        <w:t xml:space="preserve"> </w:t>
      </w:r>
      <w:r>
        <w:rPr>
          <w:bCs/>
          <w:b/>
        </w:rPr>
        <w:t xml:space="preserve">Physiotherapist</w:t>
      </w:r>
      <w:r>
        <w:t xml:space="preserve"> </w:t>
      </w:r>
      <w:r>
        <w:t xml:space="preserve">is pivotal in implementing programs such as "Stepping On" to reduce hip fracture rates among the elderly. In</w:t>
      </w:r>
      <w:r>
        <w:t xml:space="preserve"> </w:t>
      </w:r>
      <w:r>
        <w:rPr>
          <w:bCs/>
          <w:b/>
        </w:rPr>
        <w:t xml:space="preserve">New Zealand Auckland</w:t>
      </w:r>
      <w:r>
        <w:t xml:space="preserve">, home-based physiotherapy is increasingly utilized for those with limited mobility, requiring the</w:t>
      </w:r>
      <w:r>
        <w:t xml:space="preserve"> </w:t>
      </w:r>
      <w:r>
        <w:rPr>
          <w:bCs/>
          <w:b/>
        </w:rPr>
        <w:t xml:space="preserve">Physiotherapist</w:t>
      </w:r>
      <w:r>
        <w:t xml:space="preserve"> </w:t>
      </w:r>
      <w:r>
        <w:t xml:space="preserve">to adapt treatment environments and equipment.</w:t>
      </w:r>
    </w:p>
    <w:bookmarkEnd w:id="25"/>
    <w:bookmarkStart w:id="26" w:name="sports-medicine-and-elite-performance"/>
    <w:p>
      <w:pPr>
        <w:pStyle w:val="Heading4"/>
      </w:pPr>
      <w:r>
        <w:t xml:space="preserve">4.3 Sports Medicine and Elite Performance</w:t>
      </w:r>
    </w:p>
    <w:p>
      <w:pPr>
        <w:pStyle w:val="FirstParagraph"/>
      </w:pPr>
      <w:r>
        <w:t xml:space="preserve">Auckland is a hub for elite sports, including rugby and netball. Consequently, many</w:t>
      </w:r>
      <w:r>
        <w:t xml:space="preserve"> </w:t>
      </w:r>
      <w:r>
        <w:rPr>
          <w:bCs/>
          <w:b/>
        </w:rPr>
        <w:t xml:space="preserve">New Zealand Auckland</w:t>
      </w:r>
      <w:r>
        <w:t xml:space="preserve">-based</w:t>
      </w:r>
      <w:r>
        <w:t xml:space="preserve"> </w:t>
      </w:r>
      <w:r>
        <w:rPr>
          <w:bCs/>
          <w:b/>
        </w:rPr>
        <w:t xml:space="preserve">Physiotherapist</w:t>
      </w:r>
      <w:r>
        <w:t xml:space="preserve">s specialize in sports rehabilitation. The demand for rapid return-to-play protocols requires advanced knowledge of biomechanics and injury prevention. However, this specialization also highlights a disparity in access; while elite athletes have immediate access to top-tier</w:t>
      </w:r>
      <w:r>
        <w:t xml:space="preserve"> </w:t>
      </w:r>
      <w:r>
        <w:rPr>
          <w:bCs/>
          <w:b/>
        </w:rPr>
        <w:t xml:space="preserve">Physiotherapist</w:t>
      </w:r>
      <w:r>
        <w:t xml:space="preserve"> </w:t>
      </w:r>
      <w:r>
        <w:t xml:space="preserve">care, community-level athletes may face long waiting lists.</w:t>
      </w:r>
    </w:p>
    <w:bookmarkEnd w:id="26"/>
    <w:bookmarkEnd w:id="27"/>
    <w:bookmarkStart w:id="28" w:name="technological-integration-and-telehealth"/>
    <w:p>
      <w:pPr>
        <w:pStyle w:val="Heading3"/>
      </w:pPr>
      <w:r>
        <w:t xml:space="preserve">5. Technological Integration and Telehealth</w:t>
      </w:r>
    </w:p>
    <w:p>
      <w:pPr>
        <w:pStyle w:val="FirstParagraph"/>
      </w:pPr>
      <w:r>
        <w:t xml:space="preserve">The pandemic accelerated the adoption of telehealth for the</w:t>
      </w:r>
      <w:r>
        <w:t xml:space="preserve"> </w:t>
      </w:r>
      <w:r>
        <w:rPr>
          <w:bCs/>
          <w:b/>
        </w:rPr>
        <w:t xml:space="preserve">New Zealand Auckland</w:t>
      </w:r>
      <w:r>
        <w:t xml:space="preserve"> </w:t>
      </w:r>
      <w:r>
        <w:t xml:space="preserve">healthcare sector. Today, a significant portion of consultations by a</w:t>
      </w:r>
      <w:r>
        <w:t xml:space="preserve"> </w:t>
      </w:r>
      <w:r>
        <w:rPr>
          <w:bCs/>
          <w:b/>
        </w:rPr>
        <w:t xml:space="preserve">Physiotherapist</w:t>
      </w:r>
      <w:r>
        <w:t xml:space="preserve"> </w:t>
      </w:r>
      <w:r>
        <w:t xml:space="preserve">occur via video conferencing platforms. This has expanded access for patients in remote areas of the Auckland region and improved adherence to home exercise programs through digital monitoring.</w:t>
      </w:r>
    </w:p>
    <w:p>
      <w:pPr>
        <w:pStyle w:val="BodyText"/>
      </w:pPr>
      <w:r>
        <w:t xml:space="preserve">The modern</w:t>
      </w:r>
      <w:r>
        <w:t xml:space="preserve"> </w:t>
      </w:r>
      <w:r>
        <w:rPr>
          <w:bCs/>
          <w:b/>
        </w:rPr>
        <w:t xml:space="preserve">Physiotherapist</w:t>
      </w:r>
      <w:r>
        <w:t xml:space="preserve"> </w:t>
      </w:r>
      <w:r>
        <w:t xml:space="preserve">must be digitally literate, capable of assessing movement patterns through a screen and prescribing exercises via apps. In</w:t>
      </w:r>
      <w:r>
        <w:t xml:space="preserve"> </w:t>
      </w:r>
      <w:r>
        <w:rPr>
          <w:bCs/>
          <w:b/>
        </w:rPr>
        <w:t xml:space="preserve">New Zealand Auckland</w:t>
      </w:r>
      <w:r>
        <w:t xml:space="preserve">, this technological shift has allowed clinics to manage patient loads more efficiently, reducing wait times for non-urgent cases.</w:t>
      </w:r>
    </w:p>
    <w:bookmarkEnd w:id="28"/>
    <w:bookmarkStart w:id="29" w:name="conclusion"/>
    <w:p>
      <w:pPr>
        <w:pStyle w:val="Heading3"/>
      </w:pPr>
      <w:r>
        <w:t xml:space="preserve">6.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New Zealand Auckland</w:t>
      </w:r>
      <w:r>
        <w:t xml:space="preserve"> </w:t>
      </w:r>
      <w:r>
        <w:t xml:space="preserve">is complex, dynamic, and essential to the public health infrastructure. It requires a blend of scientific rigor, cultural competence, and adaptability to technological change. As healthcare costs rise and chronic disease burdens increase in</w:t>
      </w:r>
      <w:r>
        <w:t xml:space="preserve"> </w:t>
      </w:r>
      <w:r>
        <w:rPr>
          <w:bCs/>
          <w:b/>
        </w:rPr>
        <w:t xml:space="preserve">New Zealand Auckland</w:t>
      </w:r>
      <w:r>
        <w:t xml:space="preserve">, the preventive and autonomous role of the</w:t>
      </w:r>
      <w:r>
        <w:t xml:space="preserve"> </w:t>
      </w:r>
      <w:r>
        <w:rPr>
          <w:bCs/>
          <w:b/>
        </w:rPr>
        <w:t xml:space="preserve">Physiotherapist</w:t>
      </w:r>
      <w:r>
        <w:t xml:space="preserve"> </w:t>
      </w:r>
      <w:r>
        <w:t xml:space="preserve">will only grow in importance.</w:t>
      </w:r>
    </w:p>
    <w:p>
      <w:pPr>
        <w:pStyle w:val="BodyText"/>
      </w:pPr>
      <w:r>
        <w:t xml:space="preserve">Future developments must focus on expanding workforce capacity to meet the growing demand, particularly in primary care settings. By maintaining high standards of registration and continuing professional development,</w:t>
      </w:r>
      <w:r>
        <w:t xml:space="preserve"> </w:t>
      </w:r>
      <w:r>
        <w:rPr>
          <w:bCs/>
          <w:b/>
        </w:rPr>
        <w:t xml:space="preserve">New Zealand Auckland</w:t>
      </w:r>
      <w:r>
        <w:t xml:space="preserve"> </w:t>
      </w:r>
      <w:r>
        <w:t xml:space="preserve">can ensure that its population continues to receive world-class physiotherapy care. The integration of Māori health models, alongside technological innovation, represents the future trajectory for effective practice by any</w:t>
      </w:r>
      <w:r>
        <w:t xml:space="preserve"> </w:t>
      </w:r>
      <w:r>
        <w:rPr>
          <w:bCs/>
          <w:b/>
        </w:rPr>
        <w:t xml:space="preserve">Physiotherapist</w:t>
      </w:r>
      <w:r>
        <w:t xml:space="preserve"> </w:t>
      </w:r>
      <w:r>
        <w:t xml:space="preserve">in this region.</w:t>
      </w:r>
    </w:p>
    <w:bookmarkEnd w:id="29"/>
    <w:bookmarkStart w:id="30" w:name="references-illustrative"/>
    <w:p>
      <w:pPr>
        <w:pStyle w:val="Heading3"/>
      </w:pPr>
      <w:r>
        <w:t xml:space="preserve">7. References (Illustrative)</w:t>
      </w:r>
    </w:p>
    <w:p>
      <w:pPr>
        <w:pStyle w:val="FirstParagraph"/>
      </w:pPr>
      <w:r>
        <w:rPr>
          <w:iCs/>
          <w:i/>
        </w:rPr>
        <w:t xml:space="preserve">Note: In a formal academic submission, specific citations would be listed here according to APA or Harvard style.</w:t>
      </w:r>
    </w:p>
    <w:p>
      <w:pPr>
        <w:numPr>
          <w:ilvl w:val="0"/>
          <w:numId w:val="1001"/>
        </w:numPr>
        <w:pStyle w:val="Compact"/>
      </w:pPr>
      <w:r>
        <w:t xml:space="preserve">Physiotherapy Board of New Zealand. (2023).</w:t>
      </w:r>
      <w:r>
        <w:t xml:space="preserve"> </w:t>
      </w:r>
      <w:r>
        <w:rPr>
          <w:iCs/>
          <w:i/>
        </w:rPr>
        <w:t xml:space="preserve">Codes and Guidelines for Physiotherapists</w:t>
      </w:r>
      <w:r>
        <w:t xml:space="preserve">.</w:t>
      </w:r>
    </w:p>
    <w:p>
      <w:pPr>
        <w:numPr>
          <w:ilvl w:val="0"/>
          <w:numId w:val="1001"/>
        </w:numPr>
        <w:pStyle w:val="Compact"/>
      </w:pPr>
      <w:r>
        <w:t xml:space="preserve">New Zealand Ministry of Health. (2022).</w:t>
      </w:r>
      <w:r>
        <w:t xml:space="preserve"> </w:t>
      </w:r>
      <w:r>
        <w:rPr>
          <w:iCs/>
          <w:i/>
        </w:rPr>
        <w:t xml:space="preserve">Health Indicators Framework: Musculoskeletal Health</w:t>
      </w:r>
      <w:r>
        <w:t xml:space="preserve">.</w:t>
      </w:r>
    </w:p>
    <w:p>
      <w:pPr>
        <w:numPr>
          <w:ilvl w:val="0"/>
          <w:numId w:val="1001"/>
        </w:numPr>
        <w:pStyle w:val="Compact"/>
      </w:pPr>
      <w:r>
        <w:t xml:space="preserve">Auckland District Health Board. (2023).</w:t>
      </w:r>
      <w:r>
        <w:t xml:space="preserve"> </w:t>
      </w:r>
      <w:r>
        <w:rPr>
          <w:iCs/>
          <w:i/>
        </w:rPr>
        <w:t xml:space="preserve">Annual Report on Physiotherapy Services in Auckland</w:t>
      </w:r>
      <w:r>
        <w:t xml:space="preserve">.</w:t>
      </w:r>
    </w:p>
    <w:p>
      <w:pPr>
        <w:numPr>
          <w:ilvl w:val="0"/>
          <w:numId w:val="1001"/>
        </w:numPr>
        <w:pStyle w:val="Compact"/>
      </w:pPr>
      <w:r>
        <w:t xml:space="preserve">HPCA Act 2003, New Zealand Government.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Professional Landscape of Physiotherapists in New Zealand, Auckland</dc:title>
  <dc:creator/>
  <cp:keywords/>
  <dcterms:created xsi:type="dcterms:W3CDTF">2026-07-30T00:36:40Z</dcterms:created>
  <dcterms:modified xsi:type="dcterms:W3CDTF">2026-07-30T00:36:40Z</dcterms:modified>
</cp:coreProperties>
</file>

<file path=docProps/custom.xml><?xml version="1.0" encoding="utf-8"?>
<Properties xmlns="http://schemas.openxmlformats.org/officeDocument/2006/custom-properties" xmlns:vt="http://schemas.openxmlformats.org/officeDocument/2006/docPropsVTypes"/>
</file>