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6b2792ec1b87131cb196c363ecfa3898cb36342"/>
    <w:p>
      <w:pPr>
        <w:pStyle w:val="Heading1"/>
      </w:pPr>
      <w:r>
        <w:t xml:space="preserve">The Role and Impact of the Physiotherapist in New Zealand Wellington</w:t>
      </w:r>
    </w:p>
    <w:p>
      <w:pPr>
        <w:pStyle w:val="FirstParagraph"/>
      </w:pPr>
      <w:r>
        <w:t xml:space="preserve">Term Paper</w:t>
      </w:r>
      <w:r>
        <w:br/>
      </w:r>
      <w:r>
        <w:br/>
      </w:r>
      <w:r>
        <w:t xml:space="preserve">Student Name: [Name Omitted]</w:t>
      </w:r>
      <w:r>
        <w:br/>
      </w:r>
      <w:r>
        <w:br/>
      </w:r>
      <w:r>
        <w:t xml:space="preserve">Date: October 2023</w:t>
      </w:r>
      <w:r>
        <w:br/>
      </w:r>
      <w:r>
        <w:br/>
      </w:r>
      <w:r>
        <w:t xml:space="preserve">Institutional Context: Auckland University of Technology (Simulated)</w:t>
      </w:r>
    </w:p>
    <w:bookmarkEnd w:id="20"/>
    <w:bookmarkStart w:id="26" w:name="introduction"/>
    <w:p>
      <w:pPr>
        <w:pStyle w:val="Heading1"/>
      </w:pPr>
      <w:r>
        <w:t xml:space="preserve">Introduction</w:t>
      </w:r>
    </w:p>
    <w:p>
      <w:pPr>
        <w:pStyle w:val="FirstParagraph"/>
      </w:pPr>
      <w:r>
        <w:t xml:space="preserve">The landscape of healthcare in New Zealand is defined by a commitment to accessibility, equity, and holistic patient care. Within this robust system, the Physiotherapist plays an indispensable role as a primary contact health professional. This Term Paper explores the multifaceted responsibilities of the Physiotherapist within the specific socio-economic and geographic context of New Zealand Wellington. As one of New Zealand's most densely populated regions, Wellington presents unique challenges regarding urban health dynamics, musculoskeletal disorders associated with office work, and an aging population requiring specialized geriatric care.</w:t>
      </w:r>
    </w:p>
    <w:p>
      <w:pPr>
        <w:pStyle w:val="BodyText"/>
      </w:pPr>
      <w:r>
        <w:t xml:space="preserve">The significance of this study lies in understanding how a Physiotherapist navigates the dual systems of public healthcare (via Te Whatu Ora - Health New Zealand) and private practice. By examining the specific demands of Wellington’s diverse demographic—including its vibrant professional workforce, students, and Māori communities—this paper aims to highlight why the local presence of skilled physiotherapy services is critical for community well-being in New Zealand.</w:t>
      </w:r>
    </w:p>
    <w:bookmarkStart w:id="21" w:name="X0a45c49d4939641f6f6d821cff40732fdb7570c"/>
    <w:p>
      <w:pPr>
        <w:pStyle w:val="Heading2"/>
      </w:pPr>
      <w:r>
        <w:t xml:space="preserve">The Scope of Practice: The Physiotherapist as a Primary Health Provider</w:t>
      </w:r>
    </w:p>
    <w:p>
      <w:pPr>
        <w:pStyle w:val="FirstParagraph"/>
      </w:pPr>
      <w:r>
        <w:t xml:space="preserve">In New Zealand, the Physiotherapist is recognized by both Te Whatu Ora (Health New Zealand) and private insurers as a primary contact health practitioner. This means patients can access their services without needing a prior referral from a medical doctor. This scope of practice is particularly vital in New Zealand Wellington, where waiting times for general practitioners and specialists can be lengthy. The autonomy of the Physiotherapist allows for early intervention, which reduces the overall burden on the national health system.</w:t>
      </w:r>
    </w:p>
    <w:p>
      <w:pPr>
        <w:pStyle w:val="BodyText"/>
      </w:pPr>
      <w:r>
        <w:t xml:space="preserve">The core duties involve assessing movement dysfunction and prescribing therapeutic exercises to restore function. However, modern practice in New Zealand extends far beyond rehabilitation. A Physiotherapist in Wellington is often engaged in preventative healthcare, advising individuals on ergonomics to prevent office-related back pain—a highly prevalent issue given the concentration of government and corporate offices in Wellington’s central business district.</w:t>
      </w:r>
    </w:p>
    <w:bookmarkEnd w:id="21"/>
    <w:bookmarkStart w:id="22" w:name="epidemiological-context-why-wellington"/>
    <w:p>
      <w:pPr>
        <w:pStyle w:val="Heading2"/>
      </w:pPr>
      <w:r>
        <w:t xml:space="preserve">Epidemiological Context: Why Wellington?</w:t>
      </w:r>
    </w:p>
    <w:p>
      <w:pPr>
        <w:pStyle w:val="FirstParagraph"/>
      </w:pPr>
      <w:r>
        <w:t xml:space="preserve">Selecting New Zealand Wellington as the focal point for this analysis is not arbitrary. The region exhibits specific health trends that necessitate specialized physiotherapeutic approaches:</w:t>
      </w:r>
    </w:p>
    <w:p>
      <w:pPr>
        <w:numPr>
          <w:ilvl w:val="0"/>
          <w:numId w:val="1001"/>
        </w:numPr>
        <w:pStyle w:val="Compact"/>
      </w:pPr>
      <w:r>
        <w:rPr>
          <w:bCs/>
          <w:b/>
        </w:rPr>
        <w:t xml:space="preserve">Musculoskeletal Disorders (MSDs):</w:t>
      </w:r>
      <w:r>
        <w:t xml:space="preserve"> </w:t>
      </w:r>
      <w:r>
        <w:t xml:space="preserve">Wellington has a high density of administrative jobs involving prolonged sitting and computer use. This leads to a high incidence of neck, shoulder, and lower back pain among the workforce.</w:t>
      </w:r>
    </w:p>
    <w:p>
      <w:pPr>
        <w:numPr>
          <w:ilvl w:val="0"/>
          <w:numId w:val="1001"/>
        </w:numPr>
        <w:pStyle w:val="Compact"/>
      </w:pPr>
      <w:r>
        <w:rPr>
          <w:bCs/>
          <w:b/>
        </w:rPr>
        <w:t xml:space="preserve">Active Lifestyle Demands:</w:t>
      </w:r>
      <w:r>
        <w:t xml:space="preserve"> </w:t>
      </w:r>
      <w:r>
        <w:t xml:space="preserve">The region is renowned for its outdoor recreational culture (tramping/hiking in the Hutt Valley and Rimutaka Ranges). Consequently, there is a significant demand for sports physiotherapy to manage acute injuries such as ACL tears, ankle sprains, and tendonitis.</w:t>
      </w:r>
    </w:p>
    <w:p>
      <w:pPr>
        <w:numPr>
          <w:ilvl w:val="0"/>
          <w:numId w:val="1001"/>
        </w:numPr>
        <w:pStyle w:val="Compact"/>
      </w:pPr>
      <w:r>
        <w:rPr>
          <w:bCs/>
          <w:b/>
        </w:rPr>
        <w:t xml:space="preserve">Aging Population:</w:t>
      </w:r>
      <w:r>
        <w:t xml:space="preserve"> </w:t>
      </w:r>
      <w:r>
        <w:t xml:space="preserve">Like much of New Zealand, Wellington is seeing an increase in the number of elderly residents. This demographic requires specialized geriatric physiotherapy to maintain mobility and prevent falls.</w:t>
      </w:r>
    </w:p>
    <w:bookmarkEnd w:id="22"/>
    <w:bookmarkStart w:id="23" w:name="X5deccc54192d0256cee4477ca29211fdf3d98a6"/>
    <w:p>
      <w:pPr>
        <w:pStyle w:val="Heading2"/>
      </w:pPr>
      <w:r>
        <w:t xml:space="preserve">Cultural Competency: Te Ao Māori in Physiotherapy</w:t>
      </w:r>
    </w:p>
    <w:p>
      <w:pPr>
        <w:pStyle w:val="FirstParagraph"/>
      </w:pPr>
      <w:r>
        <w:t xml:space="preserve">A defining feature of healthcare delivery in New Zealand is the integration of cultural competency, particularly regarding Tangata Whenua (the indigenous Māori people). For a Physiotherapist working in Wellington, understanding Te Tiriti o Waitangi (The Treaty of Waitangi) is mandatory. It involves practicing with cultural safety and respect.</w:t>
      </w:r>
    </w:p>
    <w:p>
      <w:pPr>
        <w:pStyle w:val="BodyText"/>
      </w:pPr>
      <w:r>
        <w:t xml:space="preserve">In Wellington’s diverse communities, a Physiotherapist must be able to build rapport with patients who hold traditional Māori health beliefs. This may involve incorporating holistic concepts of well-being—such as the interconnection of physical (tinana), mental (hinengaro), social (whānau), and spiritual (wairua) health. When a Physiotherapist fails to respect these cultural nuances, patient compliance often drops, leading to poorer health outcomes. Therefore, education in Te Ao Māori is an essential component of any physiotherapy curriculum in New Zealand today.</w:t>
      </w:r>
    </w:p>
    <w:bookmarkEnd w:id="23"/>
    <w:bookmarkStart w:id="24" w:name="the-economic-and-systemic-impact"/>
    <w:p>
      <w:pPr>
        <w:pStyle w:val="Heading2"/>
      </w:pPr>
      <w:r>
        <w:t xml:space="preserve">The Economic and Systemic Impact</w:t>
      </w:r>
    </w:p>
    <w:p>
      <w:pPr>
        <w:pStyle w:val="FirstParagraph"/>
      </w:pPr>
      <w:r>
        <w:t xml:space="preserve">The economic argument for the expansion of private and public Physiotherapy services in New Zealand Wellington is strong. By managing chronic conditions effectively, a Physiotherapist reduces the need for expensive imaging (MRI scans) and surgical interventions. For instance, conservative management of lower back pain through guided exercise therapy is proven to be as effective as surgery for many patients but at a fraction of the cost.</w:t>
      </w:r>
    </w:p>
    <w:p>
      <w:pPr>
        <w:pStyle w:val="BodyText"/>
      </w:pPr>
      <w:r>
        <w:t xml:space="preserve">Furthermore, occupational health physiotherapy in Wellington’s corporate sector helps reduce absenteeism. Employers in the capital city increasingly recognize that investing in on-site or subsidized Physiotherapist services improves workforce productivity and morale. This symbiotic relationship between industry and healthcare professionals underscores the vital economic role of the Physiotherapist.</w:t>
      </w:r>
    </w:p>
    <w:bookmarkEnd w:id="24"/>
    <w:bookmarkStart w:id="25" w:name="conclusion"/>
    <w:p>
      <w:pPr>
        <w:pStyle w:val="Heading2"/>
      </w:pPr>
      <w:r>
        <w:t xml:space="preserve">Conclusion</w:t>
      </w:r>
    </w:p>
    <w:p>
      <w:pPr>
        <w:pStyle w:val="FirstParagraph"/>
      </w:pPr>
      <w:r>
        <w:t xml:space="preserve">In conclusion, the term "Physiotherapist" in New Zealand Wellington represents a pivotal link in both public health infrastructure and private wellness. The demand for these services is driven by a combination of urban occupational hazards, an active sporting culture, and demographic shifts toward an older population. More importantly, the modern Physiotherapist must navigate the complex cultural landscape of New Zealand with sensitivity to Māori values.</w:t>
      </w:r>
    </w:p>
    <w:p>
      <w:pPr>
        <w:pStyle w:val="BodyText"/>
      </w:pPr>
      <w:r>
        <w:t xml:space="preserve">As Wellington continues to grow as a major economic and educational hub in New Zealand, the role of the Physiotherapist will only become more prominent. Investing in this sector is not merely a healthcare decision but a socioeconomic imperative. Future research should focus on telehealth integration within Wellington’s regional clinics, ensuring that even residents in outer suburbs have equitable access to high-quality physiotherapy services.</w:t>
      </w:r>
    </w:p>
    <w:p>
      <w:pPr>
        <w:pStyle w:val="BodyText"/>
      </w:pPr>
      <w:r>
        <w:t xml:space="preserve">Ultimately, the effective practice of Physiotherapy in New Zealand Wellington relies on clinical excellence, cultural competency, and an understanding of local health dynamics. It is through these combined efforts that the well-being of the community is sustained and improved.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Physiotherapist in New Zealand Wellington</dc:title>
  <dc:creator/>
  <dc:language>en</dc:language>
  <cp:keywords/>
  <dcterms:created xsi:type="dcterms:W3CDTF">2026-07-29T16:27:21Z</dcterms:created>
  <dcterms:modified xsi:type="dcterms:W3CDTF">2026-07-29T16:27:21Z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