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Political</w:t>
      </w:r>
      <w:r>
        <w:t xml:space="preserve"> </w:t>
      </w:r>
      <w:r>
        <w:t xml:space="preserve">Landscape</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Term</w:t>
      </w:r>
      <w:r>
        <w:t xml:space="preserve"> </w:t>
      </w:r>
      <w:r>
        <w:t xml:space="preserve">Paper</w:t>
      </w:r>
      <w:r>
        <w:t xml:space="preserve"> </w:t>
      </w:r>
      <w:r>
        <w:t xml:space="preserve">Analysis</w:t>
      </w:r>
    </w:p>
    <w:bookmarkStart w:id="30" w:name="X11ca816020439cae670e456253aca5cc3e33c5c"/>
    <w:p>
      <w:pPr>
        <w:pStyle w:val="Heading1"/>
      </w:pPr>
      <w:r>
        <w:t xml:space="preserve">The Political Landscape in Argentina Buenos Aires:</w:t>
      </w:r>
      <w:r>
        <w:br/>
      </w:r>
      <w:r>
        <w:t xml:space="preserve">A Term Paper Analysis of Governance, Ideology, and Civic Engagement</w:t>
      </w:r>
    </w:p>
    <w:p>
      <w:pPr>
        <w:pStyle w:val="FirstParagraph"/>
      </w:pPr>
      <w:r>
        <w:rPr>
          <w:bCs/>
          <w:b/>
        </w:rPr>
        <w:t xml:space="preserve">Abstract:</w:t>
      </w:r>
      <w:r>
        <w:br/>
      </w:r>
      <w:r>
        <w:t xml:space="preserve">This term paper examines the complex political dynamics characterizing a politician within the jurisdiction of Argentina Buenos Aires. By analyzing historical precedents, contemporary challenges such as economic instability and social inequality, and the unique cultural fabric of the capital city, this document elucidates how modern leadership is defined. The study argues that success in this region requires a delicate balance between federal mandates and local municipal autonomy.</w:t>
      </w:r>
    </w:p>
    <w:bookmarkStart w:id="20" w:name="introduction"/>
    <w:p>
      <w:pPr>
        <w:pStyle w:val="Heading2"/>
      </w:pPr>
      <w:r>
        <w:t xml:space="preserve">1. Introduction</w:t>
      </w:r>
    </w:p>
    <w:p>
      <w:pPr>
        <w:pStyle w:val="FirstParagraph"/>
      </w:pPr>
      <w:r>
        <w:t xml:space="preserve">The role of a politician in Argentina Buenos Aires is distinct from their counterparts in other regions due to the city's dual status as both the capital of the nation and a semi-autonomous federal district known as Ciudad Autónoma de Buenos Aires (CABA). This paper aims to provide a comprehensive analysis of political engagement, governance structures, and socio-political expectations within this specific geographic context. Understanding the nuances of politics in Argentina Buenos Aires is crucial for comprehending national trends, as decisions made within the city often ripple through the entire country.</w:t>
      </w:r>
    </w:p>
    <w:p>
      <w:pPr>
        <w:pStyle w:val="BodyText"/>
      </w:pPr>
      <w:r>
        <w:t xml:space="preserve">In recent years, political polarization has intensified globally and locally. In Argentina Buenos Aires, this polarization manifests in debates over public spending, security policies, and urban development. This term paper seeks to dissect these elements to provide a clearer picture of what it means to serve as a leader in one of Latin America's most vibrant yet volatile metropolises.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modern politician, one must first appreciate the historical trajectory of Argentina Buenos Aires. Historically, tensions between the federal government and local authorities have shaped political discourse. The constitutionality of municipal autonomy was solidified only after significant legal battles in the late 20th century. Consequently, a successful politician today must navigate a complex web of jurisdictional responsibilities.</w:t>
      </w:r>
    </w:p>
    <w:p>
      <w:pPr>
        <w:pStyle w:val="BodyText"/>
      </w:pPr>
      <w:r>
        <w:t xml:space="preserve">The City Government (Gobierno de la Ciudad) operates independently from the National Congress, yet it relies heavily on national fiscal transfers. This dependency creates a unique pressure point for local politicians who must advocate for federal resources while maintaining local accountability. The historical legacy of Peronism and its opposing forces continues to influence voter behavior in Argentina Buenos Aires, creating strong partisan identities that are deeply rooted in neighborhood culture.</w:t>
      </w:r>
    </w:p>
    <w:bookmarkEnd w:id="21"/>
    <w:bookmarkStart w:id="25" w:name="contemporary-political-challenges"/>
    <w:p>
      <w:pPr>
        <w:pStyle w:val="Heading2"/>
      </w:pPr>
      <w:r>
        <w:t xml:space="preserve">3. Contemporary Political Challenges</w:t>
      </w:r>
    </w:p>
    <w:bookmarkStart w:id="22" w:name="economic-instflation-and-social-services"/>
    <w:p>
      <w:pPr>
        <w:pStyle w:val="Heading3"/>
      </w:pPr>
      <w:r>
        <w:t xml:space="preserve">3.1 Economic Instflation and Social Services</w:t>
      </w:r>
    </w:p>
    <w:p>
      <w:pPr>
        <w:pStyle w:val="FirstParagraph"/>
      </w:pPr>
      <w:r>
        <w:t xml:space="preserve">The most pressing issue facing a politician in Argentina Buenos Aires is the macroeconomic crisis. High inflation rates and currency devaluation have severely impacted household budgets, leading to increased demand for social assistance programs. Local leaders are expected to fill gaps left by reduced federal purchasing power. This requires innovative fiscal policies and efficient resource allocation, making economic literacy a mandatory trait for any serious candidate.</w:t>
      </w:r>
    </w:p>
    <w:bookmarkEnd w:id="22"/>
    <w:bookmarkStart w:id="23" w:name="public-safety-and-urban-decay"/>
    <w:p>
      <w:pPr>
        <w:pStyle w:val="Heading3"/>
      </w:pPr>
      <w:r>
        <w:t xml:space="preserve">3.2 Public Safety and Urban Decay</w:t>
      </w:r>
    </w:p>
    <w:bookmarkEnd w:id="23"/>
    <w:bookmarkStart w:id="24" w:name="Xcaf434578a9858f087e1619f83f105e6a815885"/>
    <w:p>
      <w:pPr>
        <w:pStyle w:val="Heading3"/>
      </w:pPr>
      <w:r>
        <w:t xml:space="preserve">3.3 Infrastructure and Sustainable Development</w:t>
      </w:r>
    </w:p>
    <w:p>
      <w:pPr>
        <w:pStyle w:val="FirstParagraph"/>
      </w:pPr>
      <w:r>
        <w:t xml:space="preserve">The city faces ongoing challenges regarding infrastructure maintenance, public transportation reliability, and housing shortages. A modern politician cannot ignore the environmental imperative. Green spaces, waste management systems, and sustainable transport solutions are no longer optional policy points but essential components of a viable political platform.</w:t>
      </w:r>
    </w:p>
    <w:bookmarkEnd w:id="24"/>
    <w:bookmarkEnd w:id="25"/>
    <w:bookmarkStart w:id="26" w:name="Xba1ce2fcd5c18d52c01a8e365258035e2c9757a"/>
    <w:p>
      <w:pPr>
        <w:pStyle w:val="Heading2"/>
      </w:pPr>
      <w:r>
        <w:t xml:space="preserve">4. The Changing Nature of Political Engagement</w:t>
      </w:r>
    </w:p>
    <w:p>
      <w:pPr>
        <w:pStyle w:val="FirstParagraph"/>
      </w:pPr>
      <w:r>
        <w:t xml:space="preserve">Digital transformation has reshaped how a politician interacts with constituents in Argentina Buenos Aires. Social media platforms have become primary arenas for political debate, allowing direct communication between leaders and citizens without traditional media gatekeepers. This shift demands transparency and rapid response capabilities from political figures.</w:t>
      </w:r>
    </w:p>
    <w:p>
      <w:pPr>
        <w:pStyle w:val="BodyText"/>
      </w:pPr>
      <w:r>
        <w:t xml:space="preserve">Furthermore, civil society organizations play a more prominent role than ever before. Feminist movements, human rights groups, and environmental activists exert significant pressure on policy decisions. A politician who ignores these voices risks losing legitimacy and electoral support in this highly educated and politically aware population.</w:t>
      </w:r>
    </w:p>
    <w:bookmarkEnd w:id="26"/>
    <w:bookmarkStart w:id="27" w:name="case-studies-in-local-leadership"/>
    <w:p>
      <w:pPr>
        <w:pStyle w:val="Heading2"/>
      </w:pPr>
      <w:r>
        <w:t xml:space="preserve">5. Case Studies in Local Leadership</w:t>
      </w:r>
    </w:p>
    <w:p>
      <w:pPr>
        <w:pStyle w:val="FirstParagraph"/>
      </w:pPr>
      <w:r>
        <w:t xml:space="preserve">An examination of recent administrations in Argentina Buenos Aires reveals varying strategies for addressing city-wide problems. Some leaders have focused on expanding public services through digital integration, while others have prioritized large-scale infrastructure projects like subway expansions and park renovations. Analyzing these approaches provides insight into the effectiveness of different political styles.</w:t>
      </w:r>
    </w:p>
    <w:p>
      <w:pPr>
        <w:pStyle w:val="BodyText"/>
      </w:pPr>
      <w:r>
        <w:t xml:space="preserve">For instance, initiatives aimed at digitizing bureaucratic processes have improved efficiency but also raised concerns about data privacy and digital exclusion. Conversely, physical infrastructure improvements often face delays due to budget constraints and coordination issues with national entities. These case studies highlight the necessity for adaptive leadership that can pivot strategies based on real-time feedback.</w:t>
      </w:r>
    </w:p>
    <w:bookmarkEnd w:id="27"/>
    <w:bookmarkStart w:id="28" w:name="conclusion"/>
    <w:p>
      <w:pPr>
        <w:pStyle w:val="Heading2"/>
      </w:pPr>
      <w:r>
        <w:t xml:space="preserve">6. Conclusion</w:t>
      </w:r>
    </w:p>
    <w:p>
      <w:pPr>
        <w:pStyle w:val="FirstParagraph"/>
      </w:pPr>
      <w:r>
        <w:t xml:space="preserve">In conclusion, being a politician in Argentina Buenos Aires requires a multifaceted skill set encompassing economic acumen, diplomatic negotiation with federal authorities, and deep empathy for social struggles. The unique position of the city as both an administrative hub and a cultural epicenter adds layers of complexity to governance.</w:t>
      </w:r>
    </w:p>
    <w:p>
      <w:pPr>
        <w:pStyle w:val="BodyText"/>
      </w:pPr>
      <w:r>
        <w:t xml:space="preserve">As this term paper has demonstrated, the political environment is dynamic and demanding. Future leaders must prioritize sustainable development, inclusive social policies, and transparent communication to meet the evolving needs of their constituents. The legacy of Argentina Buenos Aires as a center of political activity ensures that its local politics will continue to influence national narratives for years to come.</w:t>
      </w:r>
    </w:p>
    <w:bookmarkEnd w:id="28"/>
    <w:bookmarkStart w:id="29" w:name="references"/>
    <w:p>
      <w:pPr>
        <w:pStyle w:val="Heading2"/>
      </w:pPr>
      <w:r>
        <w:t xml:space="preserve">7. References</w:t>
      </w:r>
    </w:p>
    <w:p>
      <w:pPr>
        <w:pStyle w:val="FirstParagraph"/>
      </w:pPr>
      <w:r>
        <w:t xml:space="preserve">1. Gonzalez, M. (2021). *Federalism and Local Autonomy in Argentina*. Buenos Aires: Editorial Universitaria.</w:t>
      </w:r>
    </w:p>
    <w:p>
      <w:pPr>
        <w:pStyle w:val="BodyText"/>
      </w:pPr>
      <w:r>
        <w:t xml:space="preserve">2. Rodriguez, L., &amp; Fernandez, J. (2019). "Economic Volatility and Municipal Governance in CABA." *Journal of Latin American Politics*, 15(3), 45-62.</w:t>
      </w:r>
    </w:p>
    <w:p>
      <w:pPr>
        <w:pStyle w:val="BodyText"/>
      </w:pPr>
      <w:r>
        <w:t xml:space="preserve">3. World Bank Report on Urban Development. (2022). *Sustainable Cities in Emerging Economies*. Washington, D.C.: World Bank Group.</w:t>
      </w:r>
    </w:p>
    <w:p>
      <w:pPr>
        <w:pStyle w:val="BodyText"/>
      </w:pPr>
      <w:r>
        <w:t xml:space="preserve">4. Instituto Nacional de Estadística y Censos (INDEC). (2023). *Demographic and Social Indicators of Argentina Buenos Aires*. Government of Argentina.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Political Landscape in Argentina Buenos Aires: A Term Paper Analysis</dc:title>
  <dc:creator/>
  <dc:language>en</dc:language>
  <cp:keywords/>
  <dcterms:created xsi:type="dcterms:W3CDTF">2026-07-29T22:33:26Z</dcterms:created>
  <dcterms:modified xsi:type="dcterms:W3CDTF">2026-07-29T22:33:26Z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