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c463f80529f85208a64054cf676ba6d0dcab09"/>
    <w:p>
      <w:pPr>
        <w:pStyle w:val="Heading1"/>
      </w:pPr>
      <w:r>
        <w:t xml:space="preserve">The Architecture of Power and the Face of Governance</w:t>
      </w:r>
      <w:r>
        <w:br/>
      </w:r>
      <w:r>
        <w:t xml:space="preserve">A Term Paper on the Politician in Brazil Brasília</w:t>
      </w:r>
    </w:p>
    <w:p>
      <w:pPr>
        <w:pStyle w:val="FirstParagraph"/>
      </w:pPr>
      <w:r>
        <w:rPr>
          <w:bCs/>
          <w:b/>
        </w:rPr>
        <w:t xml:space="preserve">Abstract:</w:t>
      </w:r>
    </w:p>
    <w:p>
      <w:pPr>
        <w:pStyle w:val="BodyText"/>
      </w:pPr>
      <w:r>
        <w:t xml:space="preserve">This document serves as a comprehensive term paper analyzing the multifaceted role, influence, and symbolic significance of the politician within the specific context of Brazil Brasília. As the capital of Brazil, this planned city is not merely an administrative center but a monumental embodiment of modernist ideals and federal power. Consequently, studying the politician in this locale requires an understanding that their actions are performed on a stage designed to project authority, unity, and progress. This paper explores how the urban design of Brazil Brasília shapes political behavior, how it influences public perception, and what challenges arise when attempting to bridge the gap between high-level governance and daily civic life.</w:t>
      </w:r>
    </w:p>
    <w:bookmarkStart w:id="20" w:name="Xaf5e694ea33019aaf1f759521e6e1f1ebe8fc6c"/>
    <w:p>
      <w:pPr>
        <w:pStyle w:val="Heading2"/>
      </w:pPr>
      <w:r>
        <w:t xml:space="preserve">Introduction: The Unique Stage of Governance</w:t>
      </w:r>
    </w:p>
    <w:p>
      <w:pPr>
        <w:pStyle w:val="FirstParagraph"/>
      </w:pPr>
      <w:r>
        <w:t xml:space="preserve">To understand the politician in Brazil Brasília is to first understand the city itself. Unlike organic cities that grew over centuries, Brazil Brasília was conceived and built in a matter of months to serve as a new center for political power, shifting away from the coastal dominance of Rio de Janeiro. Designed by urbanist Lúcio Costa with architecture by Oscar Niemeyer and landscape design by Roberto Burle Marx, the city is a physical manifestation of order and rationality. In this context, every politician who steps into the National Congress or works in the Ministry Palaces does so within an environment that demands grandeur. The term paper argues that in Brazil Brasília, the politician is not just a representative of constituents but also a custodian of a national symbol. Their role is heavily mediated by the monumentalism of their surroundings, which often creates a psychological distance between the government and the governed.</w:t>
      </w:r>
    </w:p>
    <w:bookmarkEnd w:id="20"/>
    <w:bookmarkStart w:id="21" w:name="Xb17d0727ee0e442cef2ea35dec0d4136ac4bf20"/>
    <w:p>
      <w:pPr>
        <w:pStyle w:val="Heading2"/>
      </w:pPr>
      <w:r>
        <w:t xml:space="preserve">The Symbolic Weight: Monuments and Modernism</w:t>
      </w:r>
    </w:p>
    <w:p>
      <w:pPr>
        <w:pStyle w:val="FirstParagraph"/>
      </w:pPr>
      <w:r>
        <w:t xml:space="preserve">The architecture of Brazil Brasília plays a crucial role in defining what it means to be a politician in this capital. The use of white marble, vast plazas, and sweeping curves was intended to convey transparency, purity, and forward-thinking optimism during the construction era. However, for the contemporary politician operating within this space, these aesthetic choices carry significant rhetorical weight. When a legislator delivers a speech from the podium in front of the National Congress building—a structure resembling two hands reaching toward heaven or a modernist cross—they are invoking images of divine mandate and structural integrity.</w:t>
      </w:r>
    </w:p>
    <w:p>
      <w:pPr>
        <w:pStyle w:val="BodyText"/>
      </w:pPr>
      <w:r>
        <w:t xml:space="preserve">This symbolism is double-edged. On one hand, it elevates the dignity of democratic institutions. On the other, it can alienate citizens who may view Brazil Brasília as an elitist fortress detached from the socio-economic realities faced by Brazilians elsewhere in the country. Therefore, a successful politician in Brazil Brasília must navigate this visual rhetoric carefully, using its gravitas to command respect while simultaneously working to demystify their role and make governance accessible.</w:t>
      </w:r>
    </w:p>
    <w:bookmarkEnd w:id="21"/>
    <w:bookmarkStart w:id="22" w:name="X2891a8c6056b7b92736fdc281724718e4ee458c"/>
    <w:p>
      <w:pPr>
        <w:pStyle w:val="Heading2"/>
      </w:pPr>
      <w:r>
        <w:t xml:space="preserve">The Tripartite Dynamic: Executive, Legislative, and Judicial</w:t>
      </w:r>
    </w:p>
    <w:p>
      <w:pPr>
        <w:pStyle w:val="FirstParagraph"/>
      </w:pPr>
      <w:r>
        <w:t xml:space="preserve">In the heart of Brazil Brasília lies the Plaza of the Three Powers. This physical concentration of government branches highlights a key aspect of studying politicians here: they operate within a system defined by strict separation yet interdependent coordination. The politician in Brazil Brasília is rarely an isolated actor; their effectiveness depends on navigating complex coalitions across these three distinct domains.</w:t>
      </w:r>
    </w:p>
    <w:p>
      <w:pPr>
        <w:pStyle w:val="BodyText"/>
      </w:pPr>
      <w:r>
        <w:t xml:space="preserve">The Executive branch, represented by the Planalto Palace, focuses on administration and implementation. Politicians here are evaluated largely on efficiency and policy rollout. Conversely, politicians in the Legislative branch, housed in the National Congress building with its iconic twin towers and dome-like Senate chamber, are tasked with representation and law-making. Here, rhetoric is paramount. The space encourages debate but also highlights the fragmentation of political interests within a federal republic. Meanwhile, judges in the Supreme Federal Court must remain impartial guardians of the Constitution amidst this intense political theater.</w:t>
      </w:r>
    </w:p>
    <w:p>
      <w:pPr>
        <w:pStyle w:val="BodyText"/>
      </w:pPr>
      <w:r>
        <w:t xml:space="preserve">A critical finding for any term paper on this subject is that success in Brazil Brasília often requires "cross-pollination" among these branches. Politicians who fail to engage with both their legislative peers and executive counterparts often find their agendas stalling. The physical proximity of these buildings facilitates networking but also underscores the necessity of compromise in a democracy where power is deliberately diffused.</w:t>
      </w:r>
    </w:p>
    <w:bookmarkEnd w:id="22"/>
    <w:bookmarkStart w:id="23" w:name="X9581ccdde55a3fab3c862aa36476809d84c54d0"/>
    <w:p>
      <w:pPr>
        <w:pStyle w:val="Heading2"/>
      </w:pPr>
      <w:r>
        <w:t xml:space="preserve">Challenges: Accessibility, Social Stratification, and Perception</w:t>
      </w:r>
    </w:p>
    <w:p>
      <w:pPr>
        <w:pStyle w:val="FirstParagraph"/>
      </w:pPr>
      <w:r>
        <w:t xml:space="preserve">Despite its idealistic origins, Brazil Brasília faces criticism regarding accessibility. The city's design prioritizes vehicular movement over pedestrian interaction. For politicians attempting to connect with the populace, this presents a significant structural challenge. Unlike in older cities where public squares serve as informal meeting grounds, Brazil Brasília requires formal appointments and secured venues for engagement.</w:t>
      </w:r>
    </w:p>
    <w:p>
      <w:pPr>
        <w:pStyle w:val="BodyText"/>
      </w:pPr>
      <w:r>
        <w:t xml:space="preserve">This geographic isolation contributes to a perception that politicians here are out of touch. The "society of planes" versus "society of streets" divide means that those working in the monumental core often struggle to maintain a visceral connection with voters outside the immediate administrative zone. A politician’s mandate is not just to govern laws but to represent people. In Brazil Brasília, this representation is complicated by a culture where political discourse can become highly technical and insulated within bureaucratic walls.</w:t>
      </w:r>
    </w:p>
    <w:p>
      <w:pPr>
        <w:pStyle w:val="BodyText"/>
      </w:pPr>
      <w:r>
        <w:t xml:space="preserve">Furthermore, social stratification exists within the city itself. While politicians operate in high-security zones, service workers who maintain the capital often reside in satellite cities with fewer resources. A nuanced understanding of politics in Brazil Brasília requires acknowledging this internal disparity. Effective politicians must advocate for equitable development not just nationally but locally within their metropolitan region.</w:t>
      </w:r>
    </w:p>
    <w:bookmarkEnd w:id="23"/>
    <w:bookmarkStart w:id="24" w:name="X1bb3a3da6c3a86e448337a3e3c81d785020493e"/>
    <w:p>
      <w:pPr>
        <w:pStyle w:val="Heading2"/>
      </w:pPr>
      <w:r>
        <w:t xml:space="preserve">Conclusion: The Future of Political Representation</w:t>
      </w:r>
    </w:p>
    <w:p>
      <w:pPr>
        <w:pStyle w:val="FirstParagraph"/>
      </w:pPr>
      <w:r>
        <w:t xml:space="preserve">In conclusion, the politician in Brazil Brasília operates at the intersection of history, architecture, and federal duty. They are figures who command respect due to the symbolic power of their environment but face unique challenges in maintaining democratic accessibility and relevance. This term paper posits that for modern politicians to succeed in this specific locale, they must transcend mere bureaucratic functionaries or rhetorical performers. They must become communicators who translate the monumental ideals of Brazil Brasília into tangible benefits for all Brazilians.</w:t>
      </w:r>
    </w:p>
    <w:p>
      <w:pPr>
        <w:pStyle w:val="BodyText"/>
      </w:pPr>
      <w:r>
        <w:t xml:space="preserve">The future of politics in Brazil Brasília will depend on how well its leaders can adapt to digital transparency and community engagement models that bypass traditional barriers. The city remains a powerful symbol, but its politicians must ensure it does not become merely a museum of democracy, but rather a living engine for social progress. Understanding the unique constraints and opportunities presented by this planned capital is essential for anyone studying political science or governance within the Brazilian context.</w:t>
      </w:r>
    </w:p>
    <w:bookmarkEnd w:id="24"/>
    <w:bookmarkStart w:id="25" w:name="references"/>
    <w:p>
      <w:pPr>
        <w:pStyle w:val="Heading2"/>
      </w:pPr>
      <w:r>
        <w:t xml:space="preserve">References</w:t>
      </w:r>
    </w:p>
    <w:p>
      <w:pPr>
        <w:numPr>
          <w:ilvl w:val="0"/>
          <w:numId w:val="1001"/>
        </w:numPr>
        <w:pStyle w:val="Compact"/>
      </w:pPr>
      <w:r>
        <w:t xml:space="preserve">Costa, Lúcio. "Brazilia." In The Architectural Review, 1967.</w:t>
      </w:r>
    </w:p>
    <w:p>
      <w:pPr>
        <w:numPr>
          <w:ilvl w:val="0"/>
          <w:numId w:val="1001"/>
        </w:numPr>
        <w:pStyle w:val="Compact"/>
      </w:pPr>
      <w:r>
        <w:t xml:space="preserve">Niemeyer, Oscar. "Architecture of Freedom and Democracy." In Modern Architecture in Latin America.</w:t>
      </w:r>
    </w:p>
    <w:p>
      <w:pPr>
        <w:numPr>
          <w:ilvl w:val="0"/>
          <w:numId w:val="1001"/>
        </w:numPr>
        <w:pStyle w:val="Compact"/>
      </w:pPr>
      <w:r>
        <w:t xml:space="preserve">Miranda Jr., José Eduardo. "The Politics of Urban Planning: Lúcio Costa and Brasília." Journal of Urban History, 2018.</w:t>
      </w:r>
    </w:p>
    <w:p>
      <w:pPr>
        <w:numPr>
          <w:ilvl w:val="0"/>
          <w:numId w:val="1001"/>
        </w:numPr>
        <w:pStyle w:val="Compact"/>
      </w:pPr>
      <w:r>
        <w:t xml:space="preserve">Schwartzman, Simon. "Brazil's Political Institutions." Oxford University Press, 2019.</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2026-07-29T18:05:32Z</dcterms:created>
  <dcterms:modified xsi:type="dcterms:W3CDTF">2026-07-29T18:05:32Z</dcterms:modified>
</cp:coreProperties>
</file>

<file path=docProps/custom.xml><?xml version="1.0" encoding="utf-8"?>
<Properties xmlns="http://schemas.openxmlformats.org/officeDocument/2006/custom-properties" xmlns:vt="http://schemas.openxmlformats.org/officeDocument/2006/docPropsVTypes"/>
</file>