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472ea8d8c74adc5346c6e7510ab21ea4e4ae892"/>
    <w:p>
      <w:pPr>
        <w:pStyle w:val="Heading1"/>
      </w:pPr>
      <w:r>
        <w:t xml:space="preserve">The Role and Evolution of the Politician in Brazil São Paulo</w:t>
      </w:r>
    </w:p>
    <w:p>
      <w:pPr>
        <w:pStyle w:val="FirstParagraph"/>
      </w:pPr>
      <w:r>
        <w:rPr>
          <w:bCs/>
          <w:b/>
        </w:rPr>
        <w:t xml:space="preserve">Date:</w:t>
      </w:r>
      <w:r>
        <w:t xml:space="preserve"> </w:t>
      </w:r>
      <w:r>
        <w:t xml:space="preserve">October 26, 2023</w:t>
      </w:r>
      <w:r>
        <w:br/>
      </w:r>
      <w:r>
        <w:rPr>
          <w:bCs/>
          <w:b/>
        </w:rPr>
        <w:t xml:space="preserve">Institutional Affiliation:</w:t>
      </w:r>
      <w:r>
        <w:t xml:space="preserve"> </w:t>
      </w:r>
      <w:r>
        <w:t xml:space="preserve">Department of Political Science</w:t>
      </w:r>
      <w:r>
        <w:br/>
      </w:r>
      <w:r>
        <w:rPr>
          <w:bCs/>
          <w:b/>
        </w:rPr>
        <w:t xml:space="preserve">Coursename:</w:t>
      </w:r>
      <w:r>
        <w:t xml:space="preserve"> </w:t>
      </w:r>
      <w:r>
        <w:t xml:space="preserve">Analyzing Modern Governance in Latin America</w:t>
      </w:r>
    </w:p>
    <w:p>
      <w:r>
        <w:pict>
          <v:rect style="width:0;height:1.5pt" o:hralign="center" o:hrstd="t" o:hr="t"/>
        </w:pict>
      </w:r>
    </w:p>
    <w:bookmarkEnd w:id="20"/>
    <w:bookmarkStart w:id="21" w:name="introduction"/>
    <w:p>
      <w:pPr>
        <w:pStyle w:val="Heading1"/>
      </w:pPr>
      <w:r>
        <w:t xml:space="preserve">Introduction</w:t>
      </w:r>
    </w:p>
    <w:p>
      <w:pPr>
        <w:pStyle w:val="FirstParagraph"/>
      </w:pPr>
      <w:r>
        <w:t xml:space="preserve">The figure of the politician is not merely an administrative functionary but a central pillar in the democratic architecture of any nation. In the context of Brazil São Paulo, this role assumes unique complexities due to the region’s economic stature, demographic density, and political history. As Brazil's largest economy and one of its most populous states, São Paulo serves as both a laboratory for progressive policy-making and a mirror reflecting broader national tensions between inequality and growth. This term paper aims to explore how politicians navigate these dynamics in Brazil São Paulo , examining their responsibilities within municipal frameworks such as the City of São Paulo itself versus regional governance across the state level. Furthermore, it will analyze recent trends that have redefined what it means to be a politician today—moving beyond traditional patronage systems toward more technocratic approaches while still grappling with entrenched clientelist practices.</w:t>
      </w:r>
    </w:p>
    <w:bookmarkEnd w:id="21"/>
    <w:bookmarkStart w:id="22" w:name="Xba93c58955228b2df64b41d986e27f03f0c60f2"/>
    <w:p>
      <w:pPr>
        <w:pStyle w:val="Heading1"/>
      </w:pPr>
      <w:r>
        <w:t xml:space="preserve">Historical Context and Evolution of Political Power</w:t>
      </w:r>
    </w:p>
    <w:p>
      <w:pPr>
        <w:pStyle w:val="FirstParagraph"/>
      </w:pPr>
      <w:r>
        <w:t xml:space="preserve">To understand the modern politician in Brazil São Paulo , one must first look at historical precedents dating back to the colonial era when power was concentrated among landowners known as *barões do café* (coffee barons). These elites controlled local governments through informal networks rather than formal institutions. However, after World War II and especially post-1985 democratization efforts under Fernando Henrique Cardoso’s presidency, there was significant institutional reform aimed at reducing corruption and increasing transparency.</w:t>
      </w:r>
      <w:r>
        <w:br/>
      </w:r>
      <w:r>
        <w:t xml:space="preserve">During this period became evident that effective leadership required not only charisma but also technical expertise capable managing complex urban challenges like traffic congestion public transportation infrastructure development which are particularly pressing given high population densities found throughout Greater São Paulo area today. Moreover, growing awareness surrounding environmental issues related deforestation Amazon rainforest located partly within state borders forced politicians to adopt greener policies affecting everything from agricultural subsidies waste management strategies.</w:t>
      </w:r>
      <w:r>
        <w:br/>
      </w:r>
    </w:p>
    <w:bookmarkEnd w:id="22"/>
    <w:bookmarkStart w:id="23" w:name="Xf930bff3e9119e1ef323dd2e11dff08ce1a48df"/>
    <w:p>
      <w:pPr>
        <w:pStyle w:val="Heading1"/>
      </w:pPr>
      <w:r>
        <w:t xml:space="preserve">Contemporary Challenges Facing Politicians in Brazil São Paulo</w:t>
      </w:r>
    </w:p>
    <w:p>
      <w:pPr>
        <w:pStyle w:val="FirstParagraph"/>
      </w:pPr>
      <w:r>
        <w:t xml:space="preserve">Today's landscape presents numerous hurdles for anyone seeking office or serving within it. One major challenge involves addressing socioeconomic disparities exacerbated by globalization effects impacting manufacturing sectors heavily reliant exports markets abroad thus leading job losses affecting working class citizens who depend heavily social services provided local government agencies.</w:t>
      </w:r>
      <w:r>
        <w:br/>
      </w:r>
      <w:r>
        <w:t xml:space="preserve">Another critical issue pertains safety concerns stemming rise violent crime rates occurring primarily slums (*favelas*) lacking adequate policing resources often exploited by drug cartels operating illegally within communities. Herein lies dilemma faced by those running for positions involving law enforcement budgets allocations versus advocating reforms promoting restorative justice models instead punitive measures traditionally employed.</w:t>
      </w:r>
      <w:r>
        <w:br/>
      </w:r>
      <w:r>
        <w:t xml:space="preserve">Additionally climate change poses existential threat requiring long-term planning strategies beyond typical electoral cycles spanning four years maximum duration allowed constitutionally speaking before next election occurs again. Consequently, many leaders struggle balancing immediate needs urgent matters against future implications decisions made now could impact sustainability goals set forth internationally agreed upon targets regarding carbon emissions reduction efforts worldwide.</w:t>
      </w:r>
      <w:r>
        <w:br/>
      </w:r>
    </w:p>
    <w:bookmarkEnd w:id="23"/>
    <w:bookmarkStart w:id="24" w:name="X14702a9cf3f50ff80845d75c24c5f8a69922111"/>
    <w:p>
      <w:pPr>
        <w:pStyle w:val="Heading1"/>
      </w:pPr>
      <w:r>
        <w:t xml:space="preserve">Technological Impact On Political Landscape</w:t>
      </w:r>
    </w:p>
    <w:p>
      <w:pPr>
        <w:pStyle w:val="FirstParagraph"/>
      </w:pPr>
      <w:r>
        <w:t xml:space="preserve">Digital revolution has transformed communication methods utilized by politicians seeking engagement constituents online platforms like Facebook Twitter Instagram etc., enabling direct interaction bypassing mainstream media outlets previously dominated narratives shaping public opinion accordingly. While beneficial increasing accessibility transparency regarding activities undertaken official capacity however also raises questions about misinformation spread rapidly via algorithms favoring sensationalism over factual accuracy potentially influencing voter behavior negatively.</w:t>
      </w:r>
      <w:r>
        <w:br/>
      </w:r>
      <w:r>
        <w:t xml:space="preserve">Furthermore artificial intelligence tools increasingly being used analyze vast amounts data generated daily helping identify patterns trends related housing markets transportation flows healthcare utilization rates among others allowing smarter resource allocation decisions based evidence rather intuition alone. Still ethical considerations surrounding privacy rights versus collective benefit must carefully weighed ensuring no individual group disproportionately affected negatively resulting from algorithmic bias inherent machine learning systems employed.</w:t>
      </w:r>
      <w:r>
        <w:br/>
      </w:r>
    </w:p>
    <w:bookmarkEnd w:id="24"/>
    <w:bookmarkStart w:id="25" w:name="conclusion"/>
    <w:p>
      <w:pPr>
        <w:pStyle w:val="Heading1"/>
      </w:pPr>
      <w:r>
        <w:t xml:space="preserve">Conclusion</w:t>
      </w:r>
    </w:p>
    <w:p>
      <w:pPr>
        <w:pStyle w:val="FirstParagraph"/>
      </w:pPr>
      <w:r>
        <w:t xml:space="preserve">In conclusion, being a politician in Brazil São Paulo requires navigating intricate web of historical legacies contemporary realities future aspirations all simultaneously. It demands adaptability willingness embrace new technologies while maintaining integrity accountability towards those represented. Despite obstacles ahead prospects remain hopeful given strong civic engagement levels seen recently protests mobilizations advocating various causes ranging from educational funding improvements environmental protection initiatives.</w:t>
      </w:r>
      <w:r>
        <w:br/>
      </w:r>
      <w:r>
        <w:t xml:space="preserve">Ultimately success hinges ability forge coalitions bridging divides separating different segments society together pursuing common good ensuring equitable distribution opportunities available everyone regardless background circumstances brought into world. Only then can true progress achieved benefiting all stakeholders involved ultimately contributing positively towards overall well-being populations residing within borders defined geographically politically legally recognized entities comprising entirety territory covered herein discussed extensively throughout preceding sections provided comprehensive overview encompassing multifaceted nature associated with holding public office specifically focused attention directed towards specific geographic location highlighted prominently title statement guiding scope inquiry undertaken herein.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Brazil São Paulo</dc:title>
  <dc:creator/>
  <dc:language>en</dc:language>
  <cp:keywords/>
  <dcterms:created xsi:type="dcterms:W3CDTF">2026-07-29T19:51:58Z</dcterms:created>
  <dcterms:modified xsi:type="dcterms:W3CDTF">2026-07-29T19:51:58Z</dcterms:modified>
</cp:coreProperties>
</file>

<file path=docProps/custom.xml><?xml version="1.0" encoding="utf-8"?>
<Properties xmlns="http://schemas.openxmlformats.org/officeDocument/2006/custom-properties" xmlns:vt="http://schemas.openxmlformats.org/officeDocument/2006/docPropsVTypes"/>
</file>