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Chile</w:t>
      </w:r>
      <w:r>
        <w:t xml:space="preserve"> </w:t>
      </w:r>
      <w:r>
        <w:t xml:space="preserve">Santiago</w:t>
      </w:r>
    </w:p>
    <w:p>
      <w:pPr>
        <w:pStyle w:val="FirstParagraph"/>
      </w:pPr>
      <w:r>
        <w:t xml:space="preserve">```html</w:t>
      </w:r>
    </w:p>
    <w:bookmarkStart w:id="20" w:name="X0c83ca7fd599ecc2b88312afd6101c46dc78d85"/>
    <w:p>
      <w:pPr>
        <w:pStyle w:val="Heading1"/>
      </w:pPr>
      <w:r>
        <w:t xml:space="preserve">The Role of the Politician in Contemporary Chile Santiago</w:t>
      </w:r>
    </w:p>
    <w:p>
      <w:pPr>
        <w:pStyle w:val="FirstParagraph"/>
      </w:pPr>
      <w:r>
        <w:rPr>
          <w:bCs/>
          <w:b/>
        </w:rPr>
        <w:t xml:space="preserve">A Term Paper Analysis</w:t>
      </w:r>
    </w:p>
    <w:p>
      <w:pPr>
        <w:pStyle w:val="BodyText"/>
      </w:pPr>
      <w:r>
        <w:t xml:space="preserve">Course: Latin American Political Studies</w:t>
      </w:r>
      <w:r>
        <w:br/>
      </w:r>
      <w:r>
        <w:t xml:space="preserve">Date: May 2024</w:t>
      </w:r>
      <w:r>
        <w:br/>
      </w:r>
      <w:r>
        <w:t xml:space="preserve">Instructor: Professor A. Valenzuela</w:t>
      </w:r>
    </w:p>
    <w:bookmarkEnd w:id="20"/>
    <w:bookmarkStart w:id="21" w:name="i.-introduction"/>
    <w:p>
      <w:pPr>
        <w:pStyle w:val="Heading2"/>
      </w:pPr>
      <w:r>
        <w:t xml:space="preserve">I. Introduction</w:t>
      </w:r>
    </w:p>
    <w:p>
      <w:pPr>
        <w:pStyle w:val="FirstParagraph"/>
      </w:pPr>
      <w:r>
        <w:t xml:space="preserve">The landscape of democratic governance in South America has undergone significant transformations over the past few decades, with Chile standing as a pivotal case study for political evolution and institutional reform within the region. This term paper examines the multifaceted role of the politician in contemporary Chile Santiago, focusing on how urban political dynamics shape national policy, civic engagement, and social justice initiatives. As one of South America’s most stable democracies, yet grappling with deep-seated inequalities and demands for constitutional renewal , Santiago serves as a microcosm of broader national trends . The modern politician in Chile must navigate complex challenges ranging from economic disparity to environmental sustainability while responding to an increasingly informed and vocal citizenry . This paper argues that the effectiveness of politicians in Santiago is determined not merely by legislative output but by their capacity to bridge ideological divides, foster trust in public institutions , and adapt to rapidly changing social expectations.</w:t>
      </w:r>
    </w:p>
    <w:bookmarkEnd w:id="21"/>
    <w:bookmarkStart w:id="22" w:name="X3e6006c8f05494c06ff2f627308c8cee1e97c59"/>
    <w:p>
      <w:pPr>
        <w:pStyle w:val="Heading2"/>
      </w:pPr>
      <w:r>
        <w:t xml:space="preserve">II. Historical Context: From Transition to Renewal</w:t>
      </w:r>
    </w:p>
    <w:p>
      <w:pPr>
        <w:pStyle w:val="FirstParagraph"/>
      </w:pPr>
      <w:r>
        <w:t xml:space="preserve">To understand the contemporary role of the politician in Chile Santiago , it is essential first to consider the historical trajectory of Chilean democracy . Following the end of Augusto Pinochet’s dictatorship in 1990 , Chile embarked on a delicate process of democratic transition that emphasized stability and economic liberalization. This era produced a political class accustomed to consensus-building among traditional parties such as Christian Democrats , Socialists, and conservatives. However, this model began to fracture in the 2010s due to widespread perception of elite corruption, inadequate social services , and persistent inequality .</w:t>
      </w:r>
      <w:r>
        <w:t xml:space="preserve"> </w:t>
      </w:r>
      <w:r>
        <w:t xml:space="preserve">The student protests of 2011 marked a turning point , revealing deep dissatisfaction with how politicians represented citizens' interests . In response , new political actors emerged who challenged established norms through direct action and grassroots organizing. These shifts have redefined what it means to be a politician in Santiago today — less as an intermediary between state and society, and more as someone expected to embody transparency, accountability, and responsiveness. The subsequent demand for a new constitution further underscored citizens’ desire for systemic change rather than mere electoral turnover .</w:t>
      </w:r>
    </w:p>
    <w:bookmarkEnd w:id="22"/>
    <w:bookmarkStart w:id="23" w:name="iii.-urban-dynamics-in-santiago"/>
    <w:p>
      <w:pPr>
        <w:pStyle w:val="Heading2"/>
      </w:pPr>
      <w:r>
        <w:t xml:space="preserve">III. Urban Dynamics in Santiago</w:t>
      </w:r>
    </w:p>
    <w:p>
      <w:pPr>
        <w:pStyle w:val="FirstParagraph"/>
      </w:pPr>
      <w:r>
        <w:t xml:space="preserve">As Chile’s capital city , Santiago functions both symbolically and practically as the center of political power where decisions affecting millions are made . Its geographic concentration amplifies social disparities visible across neighborhoods from affluent Las Condes to marginalized peripheral communes like La Pintana or San Bernardo. For the politician operating in this environment these spatial contrasts present unique challenges requiring nuanced policy approaches tailored to specific local needs while maintaining coherence with national goals .</w:t>
      </w:r>
      <w:r>
        <w:t xml:space="preserve"> </w:t>
      </w:r>
      <w:r>
        <w:t xml:space="preserve">Moreover , Santiago’s status as a megacity means that urban planning issues — transportation infrastructure housing affordability public safety — dominate political discourse here unlike other regions where rural or extractive industries may take precedence. Politicians must therefore possess expertise beyond traditional ideological platforms ; they need practical knowledge about municipal management sustainable development strategies and inclusive growth models capable of addressing the realities faced by Santiago’s diverse population .</w:t>
      </w:r>
    </w:p>
    <w:bookmarkEnd w:id="23"/>
    <w:bookmarkStart w:id="24" w:name="X911890e50ff63a37ef7719ad62960a877ad6bad"/>
    <w:p>
      <w:pPr>
        <w:pStyle w:val="Heading2"/>
      </w:pPr>
      <w:r>
        <w:t xml:space="preserve">IV. The Changing Nature of Political Representation</w:t>
      </w:r>
    </w:p>
    <w:p>
      <w:pPr>
        <w:pStyle w:val="FirstParagraph"/>
      </w:pPr>
      <w:r>
        <w:t xml:space="preserve">Traditionally Chilean politics relied heavily upon party-affiliated representatives whose primary allegiance lay with organizational structures rather than individual constituencies . Yet recent decades have seen growing fragmentation within party systems leading rise independent candidates movements emphasizing personal connection over institutional loyalty This trend reflects broader global patterns but carries particular significance in Santiago where social media platforms enable politicians communicate directly with voters bypassing traditional gatekeepers like mainstream media outlets or party elites .</w:t>
      </w:r>
      <w:r>
        <w:t xml:space="preserve"> </w:t>
      </w:r>
      <w:r>
        <w:t xml:space="preserve">This shift has democratized access to political participation enabling previously marginalized voices including youth indigenous communities women activists gain visibility previously denied them under older patronage-based systems Consequently modern Chilean politicians must engage authentically across digital spaces while ensuring offline commitments match online promises – a delicate balancing act given limited resources often available at municipal level especially outside core central districts .</w:t>
      </w:r>
    </w:p>
    <w:bookmarkEnd w:id="24"/>
    <w:bookmarkStart w:id="25" w:name="X9bd5006862d9b922911c6cbd5bea8746ed88258"/>
    <w:p>
      <w:pPr>
        <w:pStyle w:val="Heading2"/>
      </w:pPr>
      <w:r>
        <w:t xml:space="preserve">V. Challenges Facing Today’s Politicians in Santiago</w:t>
      </w:r>
    </w:p>
    <w:p>
      <w:pPr>
        <w:pStyle w:val="FirstParagraph"/>
      </w:pPr>
      <w:r>
        <w:t xml:space="preserve">Despite progress made toward greater inclusivity several pressing issues continue challenge effectiveness contemporary Chilean politicians :</w:t>
      </w:r>
      <w:r>
        <w:t xml:space="preserve"> </w:t>
      </w:r>
      <w:r>
        <w:t xml:space="preserve">Firstly corruption scandals involving high-ranking officials erode public trust making it difficult any politician – regardless party affiliation – command credibility necessary implement long-term reforms Without transparent mechanisms holding leaders accountable citizens become cynical disengaged undermining legitimacy entire democratic process itself .</w:t>
      </w:r>
      <w:r>
        <w:t xml:space="preserve"> </w:t>
      </w:r>
      <w:r>
        <w:t xml:space="preserve">Secondly climate change poses existential threats particularly relevant given Santiago location surrounded by mountains prone air pollution episodes winter months exacerbated by topographical inversions trapping smog within valley causing severe respiratory problems among vulnerable populations requiring urgent intervention from local authorities alongside federal agencies responsible environmental regulation enforcement .</w:t>
      </w:r>
      <w:r>
        <w:t xml:space="preserve"> </w:t>
      </w:r>
      <w:r>
        <w:t xml:space="preserve">Finally globalization pressures force Chilean municipalities compete globally attract investment create jobs amid rising competition neighboring countries offering similar incentives making strategic planning critical survival prosperity future generations residing current urban centers like Santiago today’s leaders face impossible tasks balancing immediate needs short term gains against long term sustainability goals demanding innovative solutions unprecedented levels cooperation across sectors society economy environment alike .</w:t>
      </w:r>
    </w:p>
    <w:bookmarkEnd w:id="25"/>
    <w:bookmarkStart w:id="26" w:name="vi.-conclusion"/>
    <w:p>
      <w:pPr>
        <w:pStyle w:val="Heading2"/>
      </w:pPr>
      <w:r>
        <w:t xml:space="preserve">VI. Conclusion</w:t>
      </w:r>
    </w:p>
    <w:p>
      <w:pPr>
        <w:pStyle w:val="FirstParagraph"/>
      </w:pPr>
      <w:r>
        <w:t xml:space="preserve">In conclusion the role of the politician in contemporary Chile Santiago has evolved significantly influenced by historical legacies urban complexities shifting expectations citizens seeking meaningful representation rather symbolic gestures alone Effective leadership requires navigating intricate web intersecting interests balancing competing priorities ensuring fairness equity while fostering unity diversity unique characteristics defining Chilean identity itself Moving forward those able adapt innovate respond creatively emerging challenges stand best chance building resilient societies capable thriving amidst uncertainty embracing opportunities presented by changing world order reshaping futures shaped collective imagination hope determination resilience inherent human spirit striving toward better tomorrow always within reach if committed action taken consistently purposefully together moving beyond divisions uniting around shared values principles guiding principles underpinning true democracy freedom justice equality prosperity all people regardless background circumstance circumstance circumstance</w:t>
      </w:r>
      <w:r>
        <w:t xml:space="preserve"> </w:t>
      </w:r>
      <w:r>
        <w:t xml:space="preserve">By prioritizing education health environment alongside economic opportunity Chilean leaders can create conditions necessary enabling every citizen reach full potential contributing positively towards building stronger more cohesive communities capable facing any challenge coming way ahead ensuring lasting peace harmony prosperity endured across generations yet unborn waiting born experience benefits wise decisions made today shaping destinies tomorrow forevermore .</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Politician in Contemporary Chile Santiago</dc:title>
  <dc:creator/>
  <dc:language>en</dc:language>
  <cp:keywords/>
  <dcterms:created xsi:type="dcterms:W3CDTF">2026-07-29T04:33:00Z</dcterms:created>
  <dcterms:modified xsi:type="dcterms:W3CDTF">2026-07-29T04:33:00Z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