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An Analytical Overview of the Modern Politician within the Context of China Guangzhou's Socio-Economic Landscape}</w:t>
      </w:r>
    </w:p>
    <w:bookmarkStart w:id="27" w:name="Xdee7666554862e9c9acca7a1f60120bbce0da2c"/>
    <w:p>
      <w:pPr>
        <w:pStyle w:val="Heading1"/>
      </w:pPr>
      <w:r>
        <w:t xml:space="preserve">The Role and Evolution of the Politician in Contemporary China Guangzhou: Bridging Tradition, Innovation, and Governance</w:t>
      </w:r>
    </w:p>
    <w:p>
      <w:pPr>
        <w:pStyle w:val="FirstParagraph"/>
      </w:pPr>
      <w:r>
        <w:rPr>
          <w:iCs/>
          <w:i/>
        </w:rPr>
        <w:t xml:space="preserve">A Term Paper on Regional Governance in Southern China</w:t>
      </w:r>
    </w:p>
    <w:p>
      <w:pPr>
        <w:pStyle w:val="BodyText"/>
      </w:pPr>
      <w:r>
        <w:rPr>
          <w:bCs/>
          <w:b/>
        </w:rPr>
        <w:t xml:space="preserve">Student Name:</w:t>
      </w:r>
      <w:r>
        <w:t xml:space="preserve"> </w:t>
      </w:r>
      <w:r>
        <w:t xml:space="preserve">[Insert Name]</w:t>
      </w:r>
      <w:r>
        <w:rPr>
          <w:bCs/>
          <w:b/>
        </w:rPr>
        <w:t xml:space="preserve">Institution:</w:t>
      </w:r>
      <w:r>
        <w:t xml:space="preserve">[Insert Institution]}</w:t>
      </w:r>
    </w:p>
    <w:bookmarkStart w:id="20" w:name="Xe8af5083c7d1cd4a3f7baf8cb3cd0a1bfd578c0"/>
    <w:p>
      <w:pPr>
        <w:pStyle w:val="Heading2"/>
      </w:pPr>
      <w:r>
        <w:t xml:space="preserve">1. Introductionp&gt;The city of Guangzhou, the capital of Guangdong province and a historical gateway to China's engagement with the world, serves as a unique case study for understanding the contemporary role of a</w:t>
      </w:r>
      <w:r>
        <w:t xml:space="preserve"> </w:t>
      </w:r>
      <w:r>
        <w:rPr>
          <w:bCs/>
          <w:b/>
        </w:rPr>
        <w:t xml:space="preserve">politician</w:t>
      </w:r>
      <w:r>
        <w:t xml:space="preserve">. As one of the Four Great Traditional Chinese Cities and home to hundreds of years of trading history, Guangzhou has long been an economic powerhouse. However, in recent decades it has transformed into a hub for high-tech industries, cultural exchange, and socialist modernization. This term paper aims to explore how the definition and function of a</w:t>
      </w:r>
      <w:r>
        <w:t xml:space="preserve"> </w:t>
      </w:r>
      <w:r>
        <w:rPr>
          <w:bCs/>
          <w:b/>
        </w:rPr>
        <w:t xml:space="preserve">politician</w:t>
      </w:r>
      <w:r>
        <w:t xml:space="preserve"> </w:t>
      </w:r>
      <w:r>
        <w:t xml:space="preserve">have evolved within this specific regional context of</w:t>
      </w:r>
      <w:r>
        <w:t xml:space="preserve"> </w:t>
      </w:r>
      <w:r>
        <w:rPr>
          <w:bCs/>
          <w:b/>
        </w:rPr>
        <w:t xml:space="preserve">China Guangzhou</w:t>
      </w:r>
      <w:r>
        <w:t xml:space="preserve">. It examines the interplay between central directives from Beijing and local implementation in Guangzhou, highlighting how local leaders navigate complex challenges such as urbanization, environmental sustainability, digital governance, and social harmony.}</w:t>
      </w:r>
    </w:p>
    <w:bookmarkEnd w:id="20"/>
    <w:bookmarkStart w:id="21" w:name="Xe769b68bc823ec6e89c49ec587d5b62e3ace476"/>
    <w:p>
      <w:pPr>
        <w:pStyle w:val="Heading2"/>
      </w:pPr>
      <w:r>
        <w:t xml:space="preserve">2. Historical Context: The Legacy of Opennessp&gt;Guangzhou's identity is deeply rooted in its history as China’s primary port for foreign trade during the Qing Dynasty under the Canton System. This historical legacy has instilled a culture of pragmatism and openness among its leadership. For any</w:t>
      </w:r>
      <w:r>
        <w:t xml:space="preserve"> </w:t>
      </w:r>
      <w:r>
        <w:rPr>
          <w:bCs/>
          <w:b/>
        </w:rPr>
        <w:t xml:space="preserve">politician</w:t>
      </w:r>
      <w:r>
        <w:t xml:space="preserve"> </w:t>
      </w:r>
      <w:r>
        <w:t xml:space="preserve">operating in</w:t>
      </w:r>
      <w:r>
        <w:t xml:space="preserve"> </w:t>
      </w:r>
      <w:r>
        <w:rPr>
          <w:bCs/>
          <w:b/>
        </w:rPr>
        <w:t xml:space="preserve">China Guangzhou</w:t>
      </w:r>
      <w:r>
        <w:t xml:space="preserve">, understanding this heritage is crucial. Unlike inland cities that may rely more heavily on heavy industry or resource extraction, Guangzhou’s political agenda has traditionally been geared towards facilitating commerce, attracting foreign investment, and fostering innovation. The modern politician here must balance the conservative aspects of party discipline with the liberalizing pressures of a globalized economy.}</w:t>
      </w:r>
    </w:p>
    <w:bookmarkEnd w:id="21"/>
    <w:bookmarkStart w:id="22" w:name="X13f262609d15e4f3f68a7819e8592d2fbb39279"/>
    <w:p>
      <w:pPr>
        <w:pStyle w:val="Heading2"/>
      </w:pPr>
      <w:r>
        <w:t xml:space="preserve">3. The Modern Politician: A Managerial Technocratp&gt;In contemporary</w:t>
      </w:r>
      <w:r>
        <w:t xml:space="preserve"> </w:t>
      </w:r>
      <w:r>
        <w:rPr>
          <w:bCs/>
          <w:b/>
        </w:rPr>
        <w:t xml:space="preserve">China Guangzhou</w:t>
      </w:r>
      <w:r>
        <w:t xml:space="preserve">, the role of a</w:t>
      </w:r>
      <w:r>
        <w:t xml:space="preserve"> </w:t>
      </w:r>
      <w:r>
        <w:rPr>
          <w:bCs/>
          <w:b/>
        </w:rPr>
        <w:t xml:space="preserve">politician</w:t>
      </w:r>
      <w:r>
        <w:t xml:space="preserve"> </w:t>
      </w:r>
      <w:r>
        <w:t xml:space="preserve">has shifted significantly from purely ideological enforcement to managerial technocracy. Local leaders are expected to possess expertise in economics, urban planning, and public administration. The success of a politician in Guangzhou is often measured by tangible outcomes: GDP growth rates, improvements in infrastructure, efficiency of digital government services (such as the "Yue Sheng Shi" platform), and social stability metrics.}</w:t>
      </w:r>
    </w:p>
    <w:p>
      <w:pPr>
        <w:pStyle w:val="FirstParagraph"/>
      </w:pPr>
      <w:r>
        <w:t xml:space="preserve">This shift reflects broader trends within the Chinese Communist Party (CCP), where meritocratic elements are increasingly emphasized alongside political loyalty. In Guangzhou, politicians must demonstrate an ability to drive technological innovation, particularly in sectors like artificial intelligence, robotics, and green energy. The city hosts major events such as the Canton Fair and the China Import and Export Fair (CIEF), providing a stage for local</w:t>
      </w:r>
      <w:r>
        <w:t xml:space="preserve"> </w:t>
      </w:r>
      <w:r>
        <w:rPr>
          <w:bCs/>
          <w:b/>
        </w:rPr>
        <w:t xml:space="preserve">politician</w:t>
      </w:r>
      <w:r>
        <w:t xml:space="preserve">s to showcase administrative competence on an international platform. Their ability to coordinate logistics, security, and diplomatic protocols is a key performance indicator.}</w:t>
      </w:r>
    </w:p>
    <w:bookmarkEnd w:id="22"/>
    <w:bookmarkStart w:id="23" w:name="X0b2480cd17ef2f70845ab4c312386b1dcfd0766"/>
    <w:p>
      <w:pPr>
        <w:pStyle w:val="Heading2"/>
      </w:pPr>
      <w:r>
        <w:t xml:space="preserve">4. Challenges of Urbanization and Social Governancep&gt;The rapid urbanization of</w:t>
      </w:r>
      <w:r>
        <w:t xml:space="preserve"> </w:t>
      </w:r>
      <w:r>
        <w:rPr>
          <w:bCs/>
          <w:b/>
        </w:rPr>
        <w:t xml:space="preserve">China Guangzhou</w:t>
      </w:r>
      <w:r>
        <w:t xml:space="preserve"> </w:t>
      </w:r>
      <w:r>
        <w:t xml:space="preserve">presents significant challenges for its political leadership. As one of China’s mega-cities with a population exceeding 18 million, managing housing, transportation, healthcare, and education requires sophisticated policy-making. A skilled</w:t>
      </w:r>
      <w:r>
        <w:t xml:space="preserve"> </w:t>
      </w:r>
      <w:r>
        <w:rPr>
          <w:bCs/>
          <w:b/>
        </w:rPr>
        <w:t xml:space="preserve">politician</w:t>
      </w:r>
      <w:r>
        <w:t xml:space="preserve"> </w:t>
      </w:r>
      <w:r>
        <w:t xml:space="preserve">in this environment must implement policies that address the needs of both migrant workers and long-term residents. This includes reforming the *hukou* (household registration) system to provide equal access to public services for non-local migrants, a critical step toward social equity.}</w:t>
      </w:r>
    </w:p>
    <w:p>
      <w:pPr>
        <w:pStyle w:val="FirstParagraph"/>
      </w:pPr>
      <w:r>
        <w:t xml:space="preserve">Furthermore, environmental sustainability has become a paramount concern. The</w:t>
      </w:r>
      <w:r>
        <w:t xml:space="preserve"> </w:t>
      </w:r>
      <w:r>
        <w:rPr>
          <w:bCs/>
          <w:b/>
        </w:rPr>
        <w:t xml:space="preserve">politician</w:t>
      </w:r>
      <w:r>
        <w:t xml:space="preserve"> </w:t>
      </w:r>
      <w:r>
        <w:t xml:space="preserve">in Guangzhou is tasked with transitioning from manufacturing-heavy industries to service and high-tech sectors. This involves enforcing stricter emissions regulations and promoting green spaces within the dense urban fabric of areas like Tianhe and Yuexiu districts. Failure to manage these environmental aspects can lead to public discontent, undermining social stability—a core objective for any CCP-aligned leader.}</w:t>
      </w:r>
    </w:p>
    <w:bookmarkEnd w:id="23"/>
    <w:bookmarkStart w:id="24" w:name="X4d66b9cbee6ea38333756b840c2a88a4b89817f"/>
    <w:p>
      <w:pPr>
        <w:pStyle w:val="Heading2"/>
      </w:pPr>
      <w:r>
        <w:t xml:space="preserve">5. Digital Governance and the Smart City Initiativep&gt;Guangzhou is at the forefront of China’s "Smart City" initiatives. The integration of big data, artificial intelligence, and cloud computing into governance structures has redefined what it means to be a</w:t>
      </w:r>
      <w:r>
        <w:t xml:space="preserve"> </w:t>
      </w:r>
      <w:r>
        <w:rPr>
          <w:bCs/>
          <w:b/>
        </w:rPr>
        <w:t xml:space="preserve">politician</w:t>
      </w:r>
      <w:r>
        <w:t xml:space="preserve">. Local officials must leverage these technologies not only for economic development but also for enhancing public service delivery. For instance, digital platforms allow citizens to interact with government agencies more efficiently, reducing bureaucracy and corruption.}</w:t>
      </w:r>
    </w:p>
    <w:p>
      <w:pPr>
        <w:pStyle w:val="FirstParagraph"/>
      </w:pPr>
      <w:r>
        <w:t xml:space="preserve">This digital transformation requires</w:t>
      </w:r>
      <w:r>
        <w:t xml:space="preserve"> </w:t>
      </w:r>
      <w:r>
        <w:rPr>
          <w:bCs/>
          <w:b/>
        </w:rPr>
        <w:t xml:space="preserve">politician</w:t>
      </w:r>
      <w:r>
        <w:t xml:space="preserve">s who are literate in technology policy and data privacy laws. They must balance the benefits of surveillance and efficiency with the protection of citizen rights. In</w:t>
      </w:r>
      <w:r>
        <w:t xml:space="preserve"> </w:t>
      </w:r>
      <w:r>
        <w:rPr>
          <w:bCs/>
          <w:b/>
        </w:rPr>
        <w:t xml:space="preserve">China Guangzhou</w:t>
      </w:r>
      <w:r>
        <w:t xml:space="preserve">, this balance is critical to maintaining public trust while ensuring national security objectives are met.}</w:t>
      </w:r>
    </w:p>
    <w:bookmarkEnd w:id="24"/>
    <w:bookmarkStart w:id="25" w:name="X28ae27cdbd6068151800b8aa86905a5ee58d9d7"/>
    <w:p>
      <w:pPr>
        <w:pStyle w:val="Heading2"/>
      </w:pPr>
      <w:r>
        <w:t xml:space="preserve">6. International Engagement and Soft Powerp&gt;As a key node in China’s Belt and Road Initiative (BRI), Guangzhou plays a vital role in international diplomacy. The</w:t>
      </w:r>
      <w:r>
        <w:t xml:space="preserve"> </w:t>
      </w:r>
      <w:r>
        <w:rPr>
          <w:bCs/>
          <w:b/>
        </w:rPr>
        <w:t xml:space="preserve">politician</w:t>
      </w:r>
      <w:r>
        <w:t xml:space="preserve"> </w:t>
      </w:r>
      <w:r>
        <w:t xml:space="preserve">here acts as an ambassador of Chinese culture and economic capability to the world, particularly to Africa, Southeast Asia, and beyond. Hosting international summits and fostering sister-city relationships are tasks that require diplomatic finesse.}</w:t>
      </w:r>
    </w:p>
    <w:p>
      <w:pPr>
        <w:pStyle w:val="FirstParagraph"/>
      </w:pPr>
      <w:r>
        <w:t xml:space="preserve">This global orientation also means that the local</w:t>
      </w:r>
      <w:r>
        <w:t xml:space="preserve"> </w:t>
      </w:r>
      <w:r>
        <w:rPr>
          <w:bCs/>
          <w:b/>
        </w:rPr>
        <w:t xml:space="preserve">politician</w:t>
      </w:r>
      <w:r>
        <w:t xml:space="preserve"> </w:t>
      </w:r>
      <w:r>
        <w:t xml:space="preserve">must navigate international pressures regarding human rights, trade practices, and geopolitical tensions. Their discourse is often carefully crafted to promote narratives of peace, cooperation, and mutual development, aligning with Beijing’s broader foreign policy goals while addressing local economic interests.}</w:t>
      </w:r>
    </w:p>
    <w:bookmarkEnd w:id="25"/>
    <w:bookmarkStart w:id="26" w:name="X2ebf44a7767ff5803cb7b9a1c11fc61f7802c50"/>
    <w:p>
      <w:pPr>
        <w:pStyle w:val="Heading2"/>
      </w:pPr>
      <w:r>
        <w:t xml:space="preserve">7. Conclusionp&gt;The evolution of the</w:t>
      </w:r>
      <w:r>
        <w:t xml:space="preserve"> </w:t>
      </w:r>
      <w:r>
        <w:rPr>
          <w:bCs/>
          <w:b/>
        </w:rPr>
        <w:t xml:space="preserve">politician</w:t>
      </w:r>
      <w:r>
        <w:t xml:space="preserve"> </w:t>
      </w:r>
      <w:r>
        <w:t xml:space="preserve">in</w:t>
      </w:r>
      <w:r>
        <w:t xml:space="preserve"> </w:t>
      </w:r>
      <w:r>
        <w:rPr>
          <w:bCs/>
          <w:b/>
        </w:rPr>
        <w:t xml:space="preserve">China Guangzhou</w:t>
      </w:r>
      <w:r>
        <w:t xml:space="preserve"> </w:t>
      </w:r>
      <w:r>
        <w:t xml:space="preserve">reflects a complex interplay between tradition and modernity, local autonomy and central authority, and global integration with national identity. Today’s leader in this vibrant megacity is not merely an ideologue but a pragmatic manager of complex socio-economic systems. They must possess technical expertise, diplomatic skills, and the ability to harness digital technologies for good governance.}</w:t>
      </w:r>
    </w:p>
    <w:p>
      <w:pPr>
        <w:pStyle w:val="FirstParagraph"/>
      </w:pPr>
      <w:r>
        <w:t xml:space="preserve">As</w:t>
      </w:r>
      <w:r>
        <w:t xml:space="preserve"> </w:t>
      </w:r>
      <w:r>
        <w:rPr>
          <w:bCs/>
          <w:b/>
        </w:rPr>
        <w:t xml:space="preserve">China Guangzhou</w:t>
      </w:r>
      <w:r>
        <w:t xml:space="preserve"> </w:t>
      </w:r>
      <w:r>
        <w:t xml:space="preserve">continues to evolve as a global city, the role of its</w:t>
      </w:r>
      <w:r>
        <w:t xml:space="preserve"> </w:t>
      </w:r>
      <w:r>
        <w:rPr>
          <w:bCs/>
          <w:b/>
        </w:rPr>
        <w:t xml:space="preserve">politician</w:t>
      </w:r>
      <w:r>
        <w:t xml:space="preserve">s will likely become even more specialized and demanding. Future research should focus on how younger generations of leaders are reshaping political culture in the region, potentially introducing new forms of civic engagement and policy innovation. Ultimately, the effectiveness of these leaders will determine Guangzhou’s ability to sustain its growth while addressing the pressing challenges of inequality, environmental degradation, and social cohesion.}</w:t>
      </w:r>
    </w:p>
    <w:p>
      <w:pPr>
        <w:pStyle w:val="BodyText"/>
      </w:pPr>
      <w:r>
        <w:rPr>
          <w:iCs/>
          <w:i/>
        </w:rPr>
        <w:t xml:space="preserve">End of Term Paper Document</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China Guangzhou</dc:title>
  <dc:creator/>
  <dc:language>en</dc:language>
  <cp:keywords/>
  <dcterms:created xsi:type="dcterms:W3CDTF">2026-07-30T01:31:27Z</dcterms:created>
  <dcterms:modified xsi:type="dcterms:W3CDTF">2026-07-30T01:31:27Z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