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Colombia</w:t>
      </w:r>
      <w:r>
        <w:t xml:space="preserve"> </w:t>
      </w:r>
      <w:r>
        <w:t xml:space="preserve">Bogotá</w:t>
      </w:r>
    </w:p>
    <w:bookmarkStart w:id="25" w:name="X98616a738b95f9220ebe08ea294785105a0f285"/>
    <w:p>
      <w:pPr>
        <w:pStyle w:val="Heading1"/>
      </w:pPr>
      <w:r>
        <w:t xml:space="preserve">The Role and Evolution of the Politician in Contemporary Colombia Bogotá</w:t>
      </w:r>
    </w:p>
    <w:p>
      <w:pPr>
        <w:pStyle w:val="FirstParagraph"/>
      </w:pPr>
      <w:r>
        <w:t xml:space="preserve">A Term Paper Analysis of Civic Engagement, Institutional Trust, and Democratic Challenges in the Capital City</w:t>
      </w:r>
    </w:p>
    <w:p>
      <w:pPr>
        <w:pStyle w:val="BodyText"/>
      </w:pPr>
      <w:r>
        <w:br/>
      </w:r>
      <w:r>
        <w:br/>
      </w:r>
    </w:p>
    <w:bookmarkStart w:id="20" w:name="X70fe609893107ce26726b53af570fefea8fb005"/>
    <w:p>
      <w:pPr>
        <w:pStyle w:val="Heading2"/>
      </w:pPr>
      <w:r>
        <w:t xml:space="preserve">Introduction: The Political Landscape of Colombia Bogotá</w:t>
      </w:r>
    </w:p>
    <w:p>
      <w:pPr>
        <w:pStyle w:val="FirstParagraph"/>
      </w:pPr>
      <w:r>
        <w:t xml:space="preserve">In the complex tapestry of South American democracy, Colombia stands as a nation marked by profound resilience and persistent structural challenges. At the heart of this national narrative lies its capital,</w:t>
      </w:r>
      <w:r>
        <w:t xml:space="preserve"> </w:t>
      </w:r>
      <w:r>
        <w:rPr>
          <w:bCs/>
          <w:b/>
        </w:rPr>
        <w:t xml:space="preserve">Colombia Bogotá</w:t>
      </w:r>
      <w:r>
        <w:t xml:space="preserve">, a metropolis that serves not only as the political and economic engine of the country but also as a microcosm of its broader societal struggles. For students of political science and civic engagement, understanding the role of the</w:t>
      </w:r>
      <w:r>
        <w:t xml:space="preserve"> </w:t>
      </w:r>
      <w:r>
        <w:rPr>
          <w:bCs/>
          <w:b/>
        </w:rPr>
        <w:t xml:space="preserve">Politician</w:t>
      </w:r>
      <w:r>
        <w:t xml:space="preserve"> </w:t>
      </w:r>
      <w:r>
        <w:t xml:space="preserve">within this specific context is crucial. The figure of the politician in</w:t>
      </w:r>
      <w:r>
        <w:t xml:space="preserve"> </w:t>
      </w:r>
      <w:r>
        <w:rPr>
          <w:bCs/>
          <w:b/>
        </w:rPr>
        <w:t xml:space="preserve">Colombia Bogotá</w:t>
      </w:r>
      <w:r>
        <w:t xml:space="preserve"> </w:t>
      </w:r>
      <w:r>
        <w:t xml:space="preserve">has evolved from traditional caudillo-style leadership to a more complex interplay between institutional representation, party politics, and civil society demands. This paper explores the multifaceted nature of political authority in the capital, examining how historical legacies influence modern governance and public trust.</w:t>
      </w:r>
      <w:r>
        <w:t xml:space="preserve"> </w:t>
      </w:r>
      <w:r>
        <w:t xml:space="preserve">The concept of citizenship in</w:t>
      </w:r>
      <w:r>
        <w:t xml:space="preserve"> </w:t>
      </w:r>
      <w:r>
        <w:rPr>
          <w:bCs/>
          <w:b/>
        </w:rPr>
        <w:t xml:space="preserve">Colombia Bogotá</w:t>
      </w:r>
      <w:r>
        <w:t xml:space="preserve"> </w:t>
      </w:r>
      <w:r>
        <w:t xml:space="preserve">has undergone significant transformation over the past three decades. Following the adoption of a new Constitution in 1991, which emphasized human rights and participation mechanisms such as referendums and popular initiatives, the expectations placed on local leaders have shifted dramatically. The contemporary</w:t>
      </w:r>
      <w:r>
        <w:t xml:space="preserve"> </w:t>
      </w:r>
      <w:r>
        <w:rPr>
          <w:bCs/>
          <w:b/>
        </w:rPr>
        <w:t xml:space="preserve">Politician</w:t>
      </w:r>
      <w:r>
        <w:t xml:space="preserve"> </w:t>
      </w:r>
      <w:r>
        <w:t xml:space="preserve">in this capital city is no longer judged solely by their ability to deliver patronage but increasingly by their capacity for transparency, efficiency in public service delivery, and adherence to democratic norms. This shift is particularly evident in the electoral dynamics of Bogotá, where voter skepticism toward traditional parties has led to the rise of independent movements and citizen-led coalitions.</w:t>
      </w:r>
    </w:p>
    <w:bookmarkEnd w:id="20"/>
    <w:bookmarkStart w:id="21" w:name="X273f1bbe9784a803d23c6f0a55531803d0c7c50"/>
    <w:p>
      <w:pPr>
        <w:pStyle w:val="Heading2"/>
      </w:pPr>
      <w:r>
        <w:t xml:space="preserve">Historical Context and Institutional Framework</w:t>
      </w:r>
    </w:p>
    <w:p>
      <w:pPr>
        <w:pStyle w:val="FirstParagraph"/>
      </w:pPr>
      <w:r>
        <w:t xml:space="preserve">To understand the current role of the</w:t>
      </w:r>
      <w:r>
        <w:t xml:space="preserve"> </w:t>
      </w:r>
      <w:r>
        <w:rPr>
          <w:bCs/>
          <w:b/>
        </w:rPr>
        <w:t xml:space="preserve">Politician</w:t>
      </w:r>
      <w:r>
        <w:t xml:space="preserve">, one must look at the historical roots of political behavior in</w:t>
      </w:r>
      <w:r>
        <w:t xml:space="preserve"> </w:t>
      </w:r>
      <w:r>
        <w:rPr>
          <w:bCs/>
          <w:b/>
        </w:rPr>
        <w:t xml:space="preserve">Colombia Bogotá</w:t>
      </w:r>
      <w:r>
        <w:t xml:space="preserve">. Historically, politics in Colombia was dominated by two major parties: the Liberal and Conservative parties. For much of the 20th century, political power was distributed through a system known as "parity," which aimed to ensure balanced representation between these two groups. However, this bipartisanship often resulted in stagnation and exclusion of alternative voices. As</w:t>
      </w:r>
      <w:r>
        <w:t xml:space="preserve"> </w:t>
      </w:r>
      <w:r>
        <w:rPr>
          <w:bCs/>
          <w:b/>
        </w:rPr>
        <w:t xml:space="preserve">Colombia Bogotá</w:t>
      </w:r>
      <w:r>
        <w:t xml:space="preserve"> </w:t>
      </w:r>
      <w:r>
        <w:t xml:space="preserve">expanded rapidly from a mid-sized city into one of Latin America's largest metropolitan areas, the strain on this outdated system became unsustainable.</w:t>
      </w:r>
      <w:r>
        <w:t xml:space="preserve"> </w:t>
      </w:r>
      <w:r>
        <w:t xml:space="preserve">The decentralization reforms initiated in the 1980s and solidified by the 1991 Constitution granted significant autonomy to mayors and local councils. In</w:t>
      </w:r>
      <w:r>
        <w:t xml:space="preserve"> </w:t>
      </w:r>
      <w:r>
        <w:rPr>
          <w:bCs/>
          <w:b/>
        </w:rPr>
        <w:t xml:space="preserve">Colombia Bogotá</w:t>
      </w:r>
      <w:r>
        <w:t xml:space="preserve">, this meant that the Mayor's office gained substantial power over urban planning, transportation, education, and security. Consequently, the position of Mayor became a highly coveted political platform, often serving as a stepping stone for national office. This centralization of opportunity has intensified competition among</w:t>
      </w:r>
      <w:r>
        <w:t xml:space="preserve"> </w:t>
      </w:r>
      <w:r>
        <w:rPr>
          <w:bCs/>
          <w:b/>
        </w:rPr>
        <w:t xml:space="preserve">Politician</w:t>
      </w:r>
      <w:r>
        <w:t xml:space="preserve">s running for local office in</w:t>
      </w:r>
      <w:r>
        <w:t xml:space="preserve"> </w:t>
      </w:r>
      <w:r>
        <w:rPr>
          <w:bCs/>
          <w:b/>
        </w:rPr>
        <w:t xml:space="preserve">Colombia Bogotá</w:t>
      </w:r>
      <w:r>
        <w:t xml:space="preserve">, leading to both innovation in policy proposals and heightened ethical controversies regarding campaign financing and corruption.</w:t>
      </w:r>
      <w:r>
        <w:t xml:space="preserve"> </w:t>
      </w:r>
      <w:r>
        <w:t xml:space="preserve">The institutional framework governing these elections requires a nuanced understanding of the "open list" system, where voters choose individual candidates rather than just parties. This mechanism empowers voters to penalize or reward specific individuals within a party, thereby increasing the personalization of politics. In</w:t>
      </w:r>
      <w:r>
        <w:t xml:space="preserve"> </w:t>
      </w:r>
      <w:r>
        <w:rPr>
          <w:bCs/>
          <w:b/>
        </w:rPr>
        <w:t xml:space="preserve">Colombia Bogotá</w:t>
      </w:r>
      <w:r>
        <w:t xml:space="preserve">, this has led to a scenario where the reputation and personal brand of each</w:t>
      </w:r>
      <w:r>
        <w:t xml:space="preserve"> </w:t>
      </w:r>
      <w:r>
        <w:rPr>
          <w:bCs/>
          <w:b/>
        </w:rPr>
        <w:t xml:space="preserve">Politician</w:t>
      </w:r>
      <w:r>
        <w:t xml:space="preserve"> </w:t>
      </w:r>
      <w:r>
        <w:t xml:space="preserve">are critical assets, sometimes overshadowing broader party platforms.</w:t>
      </w:r>
    </w:p>
    <w:bookmarkEnd w:id="21"/>
    <w:bookmarkStart w:id="22" w:name="X42e22703538df1e0d5426e083fd23f4ca293856"/>
    <w:p>
      <w:pPr>
        <w:pStyle w:val="Heading2"/>
      </w:pPr>
      <w:r>
        <w:t xml:space="preserve">The Challenge of Public Trust and Accountability</w:t>
      </w:r>
    </w:p>
    <w:p>
      <w:pPr>
        <w:pStyle w:val="FirstParagraph"/>
      </w:pPr>
      <w:r>
        <w:t xml:space="preserve">One of the most pressing issues facing democracy in</w:t>
      </w:r>
      <w:r>
        <w:t xml:space="preserve"> </w:t>
      </w:r>
      <w:r>
        <w:rPr>
          <w:bCs/>
          <w:b/>
        </w:rPr>
        <w:t xml:space="preserve">Colombia Bogotá</w:t>
      </w:r>
      <w:r>
        <w:t xml:space="preserve"> </w:t>
      </w:r>
      <w:r>
        <w:t xml:space="preserve">is the crisis of trust between citizens and their elected representatives. Recent years have seen a sharp decline in public confidence, driven by high-profile corruption scandals involving municipal officials and allegations of vote-buying. For any</w:t>
      </w:r>
      <w:r>
        <w:t xml:space="preserve"> </w:t>
      </w:r>
      <w:r>
        <w:rPr>
          <w:bCs/>
          <w:b/>
        </w:rPr>
        <w:t xml:space="preserve">Politician</w:t>
      </w:r>
      <w:r>
        <w:t xml:space="preserve"> </w:t>
      </w:r>
      <w:r>
        <w:t xml:space="preserve">operating in this environment, maintaining legitimacy requires navigating a minefield of public scrutiny fueled by an increasingly active digital media landscape.</w:t>
      </w:r>
      <w:r>
        <w:t xml:space="preserve"> </w:t>
      </w:r>
      <w:r>
        <w:t xml:space="preserve">Social movements in</w:t>
      </w:r>
      <w:r>
        <w:t xml:space="preserve"> </w:t>
      </w:r>
      <w:r>
        <w:rPr>
          <w:bCs/>
          <w:b/>
        </w:rPr>
        <w:t xml:space="preserve">Colombia Bogotá</w:t>
      </w:r>
      <w:r>
        <w:t xml:space="preserve">, particularly those focused on environmental protection, gender rights, and urban inequality, have become powerful watchdogs over the actions of the political class. These groups frequently mobilize to demand accountability from</w:t>
      </w:r>
      <w:r>
        <w:t xml:space="preserve"> </w:t>
      </w:r>
      <w:r>
        <w:rPr>
          <w:bCs/>
          <w:b/>
        </w:rPr>
        <w:t xml:space="preserve">Politician</w:t>
      </w:r>
      <w:r>
        <w:t xml:space="preserve">s who fail to meet campaign promises or engage in unethical conduct. For instance, protests regarding public transportation fares (such as the 2019 "Paro Nacional") highlighted the disconnect between political rhetoric and lived realities for many residents of</w:t>
      </w:r>
      <w:r>
        <w:t xml:space="preserve"> </w:t>
      </w:r>
      <w:r>
        <w:rPr>
          <w:bCs/>
          <w:b/>
        </w:rPr>
        <w:t xml:space="preserve">Colombia Bogotá</w:t>
      </w:r>
      <w:r>
        <w:t xml:space="preserve">.</w:t>
      </w:r>
      <w:r>
        <w:t xml:space="preserve"> </w:t>
      </w:r>
      <w:r>
        <w:t xml:space="preserve">Furthermore, the role of technology has transformed how</w:t>
      </w:r>
      <w:r>
        <w:t xml:space="preserve"> </w:t>
      </w:r>
      <w:r>
        <w:rPr>
          <w:bCs/>
          <w:b/>
        </w:rPr>
        <w:t xml:space="preserve">Politicians interact with voters. While social media offers direct channels for communication, it also amplifies misinformation and polarizing narratives. In the context of</w:t>
      </w:r>
      <w:r>
        <w:rPr>
          <w:bCs/>
          <w:b/>
        </w:rPr>
        <w:t xml:space="preserve"> </w:t>
      </w:r>
      <w:r>
        <w:rPr>
          <w:bCs/>
          <w:b/>
          <w:bCs/>
          <w:b/>
        </w:rPr>
        <w:t xml:space="preserve">Colombia Bogotá</w:t>
      </w:r>
      <w:r>
        <w:rPr>
          <w:bCs/>
          <w:b/>
        </w:rPr>
        <w:t xml:space="preserve">, where digital penetration is high, politicians must craft careful digital strategies to engage younger demographics who are often disillusioned with traditional politics. The inability of some</w:t>
      </w:r>
      <w:r>
        <w:rPr>
          <w:bCs/>
          <w:b/>
        </w:rPr>
        <w:t xml:space="preserve"> </w:t>
      </w:r>
      <w:r>
        <w:rPr>
          <w:bCs/>
          <w:b/>
          <w:bCs/>
          <w:b/>
        </w:rPr>
        <w:t xml:space="preserve">Politicians to adapt to this new communication landscape has resulted in electoral losses and a growing vacuum that allows populist or anti-establishment figures to gain traction.</w:t>
      </w:r>
    </w:p>
    <w:bookmarkEnd w:id="22"/>
    <w:bookmarkStart w:id="23" w:name="Xc226a33e4d89686e3ca2b600c6a624958b4197e"/>
    <w:p>
      <w:pPr>
        <w:pStyle w:val="Heading2"/>
      </w:pPr>
      <w:r>
        <w:t xml:space="preserve">Socio-Economic Disparities and Policy Implications</w:t>
      </w:r>
    </w:p>
    <w:p>
      <w:pPr>
        <w:pStyle w:val="FirstParagraph"/>
      </w:pPr>
      <w:r>
        <w:t xml:space="preserve">The geographic and socio-economic divide within</w:t>
      </w:r>
      <w:r>
        <w:t xml:space="preserve"> </w:t>
      </w:r>
      <w:r>
        <w:rPr>
          <w:bCs/>
          <w:b/>
        </w:rPr>
        <w:t xml:space="preserve">Colombia Bogotá</w:t>
      </w:r>
      <w:r>
        <w:t xml:space="preserve"> </w:t>
      </w:r>
      <w:r>
        <w:t xml:space="preserve">presents a unique challenge for its political leadership. The city is characterized by stark contrasts between affluent northern districts and impoverished southern localities. A competent</w:t>
      </w:r>
      <w:r>
        <w:t xml:space="preserve"> </w:t>
      </w:r>
      <w:r>
        <w:rPr>
          <w:bCs/>
          <w:b/>
        </w:rPr>
        <w:t xml:space="preserve">Politician</w:t>
      </w:r>
      <w:r>
        <w:t xml:space="preserve"> </w:t>
      </w:r>
      <w:r>
        <w:t xml:space="preserve">in this setting must balance the interests of diverse constituencies, often with conflicting needs. Infrastructure projects, such as the TransMilenio bus rapid transit system or the ongoing Metro Line construction, are not merely technical endeavors but deeply political ones that reflect priorities and allocation of resources.</w:t>
      </w:r>
      <w:r>
        <w:t xml:space="preserve"> </w:t>
      </w:r>
      <w:r>
        <w:t xml:space="preserve">The effectiveness of a</w:t>
      </w:r>
      <w:r>
        <w:t xml:space="preserve"> </w:t>
      </w:r>
      <w:r>
        <w:rPr>
          <w:bCs/>
          <w:b/>
        </w:rPr>
        <w:t xml:space="preserve">Politician</w:t>
      </w:r>
      <w:r>
        <w:t xml:space="preserve"> </w:t>
      </w:r>
      <w:r>
        <w:t xml:space="preserve">is often measured by their ability to address these disparities through inclusive policies. However, fiscal constraints and bureaucratic inefficiencies frequently hinder comprehensive reform. In</w:t>
      </w:r>
      <w:r>
        <w:t xml:space="preserve"> </w:t>
      </w:r>
      <w:r>
        <w:rPr>
          <w:bCs/>
          <w:b/>
        </w:rPr>
        <w:t xml:space="preserve">Colombia Bogotá</w:t>
      </w:r>
      <w:r>
        <w:t xml:space="preserve">, the debate over public spending priorities—whether to invest more in healthcare, education, or security—is a central theme in every election cycle. The political discourse is often polarized between neoliberal approaches favoring market-led solutions and social democratic models advocating for stronger state intervention.</w:t>
      </w:r>
      <w:r>
        <w:t xml:space="preserve"> </w:t>
      </w:r>
      <w:r>
        <w:t xml:space="preserve">Moreover, issues such as informal labor markets and housing insecurity require innovative policy responses from local</w:t>
      </w:r>
      <w:r>
        <w:t xml:space="preserve"> </w:t>
      </w:r>
      <w:r>
        <w:rPr>
          <w:bCs/>
          <w:b/>
        </w:rPr>
        <w:t xml:space="preserve">Politicians. The failure to adequately address these structural problems can lead to social unrest, further eroding trust in political institutions. Therefore, the modern</w:t>
      </w:r>
      <w:r>
        <w:rPr>
          <w:bCs/>
          <w:b/>
        </w:rPr>
        <w:t xml:space="preserve"> </w:t>
      </w:r>
      <w:r>
        <w:rPr>
          <w:bCs/>
          <w:b/>
          <w:bCs/>
          <w:b/>
        </w:rPr>
        <w:t xml:space="preserve">Politician</w:t>
      </w:r>
      <w:r>
        <w:rPr>
          <w:bCs/>
          <w:b/>
        </w:rPr>
        <w:t xml:space="preserve"> </w:t>
      </w:r>
      <w:r>
        <w:rPr>
          <w:bCs/>
          <w:b/>
        </w:rPr>
        <w:t xml:space="preserve">in</w:t>
      </w:r>
      <w:r>
        <w:rPr>
          <w:bCs/>
          <w:b/>
        </w:rPr>
        <w:t xml:space="preserve"> </w:t>
      </w:r>
      <w:r>
        <w:rPr>
          <w:bCs/>
          <w:b/>
          <w:bCs/>
          <w:b/>
        </w:rPr>
        <w:t xml:space="preserve">Colombia Bogotá</w:t>
      </w:r>
      <w:r>
        <w:rPr>
          <w:bCs/>
          <w:b/>
        </w:rPr>
        <w:t xml:space="preserve"> </w:t>
      </w:r>
      <w:r>
        <w:rPr>
          <w:bCs/>
          <w:b/>
        </w:rPr>
        <w:t xml:space="preserve">must possess not only rhetorical skills but also technical expertise and a deep understanding of urban sociology.</w:t>
      </w:r>
    </w:p>
    <w:bookmarkEnd w:id="23"/>
    <w:bookmarkStart w:id="24" w:name="X21215ad7971cb7a8806d4904181d7a729bd729d"/>
    <w:p>
      <w:pPr>
        <w:pStyle w:val="Heading2"/>
      </w:pPr>
      <w:r>
        <w:t xml:space="preserve">Conclusion: The Future of Political Leadership in Colombia Bogotá</w:t>
      </w:r>
    </w:p>
    <w:p>
      <w:pPr>
        <w:pStyle w:val="FirstParagraph"/>
      </w:pPr>
      <w:r>
        <w:t xml:space="preserve">In conclusion, the role of the</w:t>
      </w:r>
      <w:r>
        <w:t xml:space="preserve"> </w:t>
      </w:r>
      <w:r>
        <w:rPr>
          <w:bCs/>
          <w:b/>
        </w:rPr>
        <w:t xml:space="preserve">Politician</w:t>
      </w:r>
      <w:r>
        <w:t xml:space="preserve"> </w:t>
      </w:r>
      <w:r>
        <w:t xml:space="preserve">in</w:t>
      </w:r>
      <w:r>
        <w:t xml:space="preserve"> </w:t>
      </w:r>
      <w:r>
        <w:rPr>
          <w:bCs/>
          <w:b/>
        </w:rPr>
        <w:t xml:space="preserve">Colombia Bogotá</w:t>
      </w:r>
      <w:r>
        <w:t xml:space="preserve"> </w:t>
      </w:r>
      <w:r>
        <w:t xml:space="preserve">is defined by a tension between historical traditions and modern democratic demands. As the capital city continues to grapple with issues of inequality, security, and governance, its political leaders face an unprecedented level of scrutiny. The decline in trust toward traditional parties necessitates a new social contract between the</w:t>
      </w:r>
      <w:r>
        <w:t xml:space="preserve"> </w:t>
      </w:r>
      <w:r>
        <w:rPr>
          <w:bCs/>
          <w:b/>
        </w:rPr>
        <w:t xml:space="preserve">Politicians and the citizenry of</w:t>
      </w:r>
      <w:r>
        <w:rPr>
          <w:bCs/>
          <w:b/>
        </w:rPr>
        <w:t xml:space="preserve"> </w:t>
      </w:r>
      <w:r>
        <w:rPr>
          <w:bCs/>
          <w:b/>
          <w:bCs/>
          <w:b/>
        </w:rPr>
        <w:t xml:space="preserve">Colombia Bogotá</w:t>
      </w:r>
      <w:r>
        <w:rPr>
          <w:bCs/>
          <w:b/>
        </w:rPr>
        <w:t xml:space="preserve">.</w:t>
      </w:r>
      <w:r>
        <w:rPr>
          <w:bCs/>
          <w:b/>
        </w:rPr>
        <w:t xml:space="preserve"> </w:t>
      </w:r>
      <w:r>
        <w:rPr>
          <w:bCs/>
          <w:b/>
        </w:rPr>
        <w:t xml:space="preserve">Future research should focus on how digital activism reshapes electoral outcomes and whether institutional reforms can effectively reduce corruption while enhancing participation. Ultimately, the sustainability of democracy in</w:t>
      </w:r>
      <w:r>
        <w:rPr>
          <w:bCs/>
          <w:b/>
        </w:rPr>
        <w:t xml:space="preserve"> </w:t>
      </w:r>
      <w:r>
        <w:rPr>
          <w:bCs/>
          <w:b/>
          <w:bCs/>
          <w:b/>
        </w:rPr>
        <w:t xml:space="preserve">Colombia Bogotá</w:t>
      </w:r>
      <w:r>
        <w:rPr>
          <w:bCs/>
          <w:b/>
        </w:rPr>
        <w:t xml:space="preserve"> </w:t>
      </w:r>
      <w:r>
        <w:rPr>
          <w:bCs/>
          <w:b/>
        </w:rPr>
        <w:t xml:space="preserve">depends on the ability of its political class to demonstrate integrity, competence, and a genuine commitment to public service. Only by addressing the root causes of civic disillusionment can</w:t>
      </w:r>
      <w:r>
        <w:rPr>
          <w:bCs/>
          <w:b/>
        </w:rPr>
        <w:t xml:space="preserve"> </w:t>
      </w:r>
      <w:r>
        <w:rPr>
          <w:bCs/>
          <w:b/>
          <w:bCs/>
          <w:b/>
        </w:rPr>
        <w:t xml:space="preserve">Colombia Bogotá</w:t>
      </w:r>
      <w:r>
        <w:rPr>
          <w:bCs/>
          <w:b/>
        </w:rPr>
        <w:t xml:space="preserve">'s leaders hope to foster a more stable and inclusive political environment for all residents.</w:t>
      </w:r>
      <w:r>
        <w:br/>
      </w:r>
      <w:r>
        <w:br/>
      </w:r>
    </w:p>
    <w:p>
      <w:r>
        <w:pict>
          <v:rect style="width:0;height:1.5pt" o:hralign="center" o:hrstd="t" o:hr="t"/>
        </w:pict>
      </w:r>
    </w:p>
    <w:p>
      <w:pPr>
        <w:pStyle w:val="FirstParagraph"/>
      </w:pPr>
      <w:r>
        <w:rPr>
          <w:iCs/>
          <w:i/>
        </w:rPr>
        <w:t xml:space="preserve">This document serves as an academic reference for discussions on urban political dynamics in Latin America.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Contemporary Colombia Bogotá</dc:title>
  <dc:creator/>
  <dc:language>en</dc:language>
  <cp:keywords/>
  <dcterms:created xsi:type="dcterms:W3CDTF">2026-07-29T17:01:04Z</dcterms:created>
  <dcterms:modified xsi:type="dcterms:W3CDTF">2026-07-29T17:01:04Z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