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589cb591bd875591190ec37d5405120986b17e2"/>
    <w:p>
      <w:pPr>
        <w:pStyle w:val="Heading1"/>
      </w:pPr>
      <w:r>
        <w:t xml:space="preserve">A Term Paper on the Politician in Colombia Medellín</w:t>
      </w:r>
    </w:p>
    <w:bookmarkStart w:id="25" w:name="X435a7e209fa9cc24d1a4cab318de02cb3662597"/>
    <w:p>
      <w:pPr>
        <w:pStyle w:val="Heading2"/>
      </w:pPr>
      <w:r>
        <w:t xml:space="preserve">Analyzing Leadership, Trust, and Civic Responsibility in a Changing Urban Landscape</w:t>
      </w:r>
    </w:p>
    <w:p>
      <w:pPr>
        <w:pStyle w:val="FirstParagraph"/>
      </w:pPr>
      <w:r>
        <w:br/>
      </w:r>
    </w:p>
    <w:p>
      <w:pPr>
        <w:pStyle w:val="BodyText"/>
      </w:pPr>
      <w:r>
        <w:t xml:space="preserve">Prepared for: Civic Studies Course | Date: October 2023</w:t>
      </w:r>
    </w:p>
    <w:p>
      <w:pPr>
        <w:pStyle w:val="BodyText"/>
      </w:pPr>
      <w:r>
        <w:br/>
      </w:r>
      <w:r>
        <w:br/>
      </w:r>
    </w:p>
    <w:p>
      <w:pPr>
        <w:pStyle w:val="BodyText"/>
      </w:pPr>
      <w:r>
        <w:t xml:space="preserve">The city of Colombia Medellín serves as a complex and dynamic laboratory for political science. Once known globally as the epicenter of narcoterrorism, it has transformed into a celebrated model of urban regeneration and social innovation. However, this dramatic physical transformation does not automatically equate to a perfected political system. In fact, it raises profound questions about the nature of leadership in Latin America’s second-largest city. This term paper examines the role and evolution of the politician in Colombia Medellín, arguing that modern governance requires a shift from transactional power to authentic civic stewardship.</w:t>
      </w:r>
    </w:p>
    <w:bookmarkStart w:id="20" w:name="Xd6fe3accee6d264fb46d074ec58d88e4d3f7d65"/>
    <w:p>
      <w:pPr>
        <w:pStyle w:val="Heading3"/>
      </w:pPr>
      <w:r>
        <w:t xml:space="preserve">The Historical Context: From Violence to Transformation</w:t>
      </w:r>
    </w:p>
    <w:p>
      <w:pPr>
        <w:pStyle w:val="FirstParagraph"/>
      </w:pPr>
      <w:r>
        <w:t xml:space="preserve">To understand the contemporary politician in Colombia Medellín, one must first acknowledge its turbulent past. For decades, the political landscape was dominated by illicit economies and paramilitary groups. During this period, traditional political institutions were often weak or compromised. The figure of the local politician was frequently viewed with deep suspicion by citizens who associated politics with corruption and violence rather than public service.</w:t>
      </w:r>
    </w:p>
    <w:p>
      <w:pPr>
        <w:pStyle w:val="BodyText"/>
      </w:pPr>
      <w:r>
        <w:t xml:space="preserve">The transition in the late 1990s and early 2000s marked a turning point. As security improved, new leadership emerged focused on urban planning, education, and infrastructure. These leaders demonstrated that political will could directly influence quality of life improvements. Public libraries in park projects and cable cars connecting marginalized hillside neighborhoods to the city center were not just engineering feats; they were political statements affirming the state’s presence in historically abandoned areas.</w:t>
      </w:r>
    </w:p>
    <w:bookmarkEnd w:id="20"/>
    <w:bookmarkStart w:id="21" w:name="X0e78fc666776f10cefb6cefa88ed80eb7852c2c"/>
    <w:p>
      <w:pPr>
        <w:pStyle w:val="Heading3"/>
      </w:pPr>
      <w:r>
        <w:t xml:space="preserve">The Modern Politician: Challenges and Expectations</w:t>
      </w:r>
    </w:p>
    <w:p>
      <w:pPr>
        <w:pStyle w:val="FirstParagraph"/>
      </w:pPr>
      <w:r>
        <w:t xml:space="preserve">In today’s Colombia Medellín, the role of the politician has become increasingly complex. Citizens are more educated and digitally connected, demanding transparency and accountability than ever before. The traditional clientelist model—where votes are exchanged for small favors or jobs—is gradually giving way to a demand for substantive policy outcomes.</w:t>
      </w:r>
    </w:p>
    <w:p>
      <w:pPr>
        <w:pStyle w:val="BodyText"/>
      </w:pPr>
      <w:r>
        <w:t xml:space="preserve">The modern politician in this region must navigate several critical challenges:</w:t>
      </w:r>
    </w:p>
    <w:p>
      <w:pPr>
        <w:numPr>
          <w:ilvl w:val="0"/>
          <w:numId w:val="1001"/>
        </w:numPr>
        <w:pStyle w:val="Compact"/>
      </w:pPr>
      <w:r>
        <w:rPr>
          <w:bCs/>
          <w:b/>
        </w:rPr>
        <w:t xml:space="preserve">Social Inequality:</w:t>
      </w:r>
    </w:p>
    <w:p>
      <w:pPr>
        <w:numPr>
          <w:ilvl w:val="0"/>
          <w:numId w:val="1001"/>
        </w:numPr>
        <w:pStyle w:val="Compact"/>
      </w:pPr>
      <w:r>
        <w:rPr>
          <w:bCs/>
          <w:b/>
        </w:rPr>
        <w:t xml:space="preserve">Youth Engagement:</w:t>
      </w:r>
    </w:p>
    <w:p>
      <w:pPr>
        <w:numPr>
          <w:ilvl w:val="0"/>
          <w:numId w:val="1001"/>
        </w:numPr>
        <w:pStyle w:val="Compact"/>
      </w:pPr>
      <w:r>
        <w:rPr>
          <w:bCs/>
          <w:b/>
        </w:rPr>
        <w:t xml:space="preserve">Sustainability:</w:t>
      </w:r>
    </w:p>
    <w:bookmarkEnd w:id="21"/>
    <w:bookmarkStart w:id="22" w:name="the-importance-of-trust-and-transparency"/>
    <w:p>
      <w:pPr>
        <w:pStyle w:val="Heading3"/>
      </w:pPr>
      <w:r>
        <w:t xml:space="preserve">The Importance of Trust and Transparency</w:t>
      </w:r>
    </w:p>
    <w:p>
      <w:pPr>
        <w:pStyle w:val="FirstParagraph"/>
      </w:pPr>
      <w:r>
        <w:t xml:space="preserve">A crucial aspect of the politician’s role in Colombia Medellín today is rebuilding trust. Years of corruption scandals involving various levels of government have eroded public confidence. Rebuilding this trust requires consistent actions, not just rhetoric. Politicians must demonstrate integrity by adhering to ethical standards, avoiding conflicts of interest, and ensuring that public funds are used efficiently and effectively.</w:t>
      </w:r>
    </w:p>
    <w:p>
      <w:pPr>
        <w:pStyle w:val="BodyText"/>
      </w:pPr>
      <w:r>
        <w:t xml:space="preserve">Transparency tools such as open data platforms and citizen oversight committees can play a vital role in enhancing accountability. When citizens have access to information about government decisions and spending, they are better equipped to hold their representatives accountable. This participatory approach not only improves governance but also strengthens democratic culture by encouraging active civic engagement.</w:t>
      </w:r>
    </w:p>
    <w:bookmarkEnd w:id="22"/>
    <w:bookmarkStart w:id="23" w:name="X422ed50b71151ed3d71424a1d3f33182971b348"/>
    <w:p>
      <w:pPr>
        <w:pStyle w:val="Heading3"/>
      </w:pPr>
      <w:r>
        <w:t xml:space="preserve">The Future of Political Leadership in Medellín</w:t>
      </w:r>
    </w:p>
    <w:p>
      <w:pPr>
        <w:pStyle w:val="FirstParagraph"/>
      </w:pPr>
      <w:r>
        <w:t xml:space="preserve">Looking ahead, the future of political leadership in Colombia Medellín depends on the ability of politicians to adapt to changing societal needs. Technology offers new opportunities for communication and collaboration between government and citizens. Digital platforms can facilitate real-time feedback on public services, allowing policymakers to respond quickly to emerging issues.</w:t>
      </w:r>
    </w:p>
    <w:p>
      <w:pPr>
        <w:pStyle w:val="BodyText"/>
      </w:pPr>
      <w:r>
        <w:t xml:space="preserve">Moreover, there is a growing recognition that local governments cannot operate in isolation. Global challenges such as climate change require international cooperation and knowledge exchange. Politicians in Colombia Medellín must position their city as a leader in sustainable urban development while learning from best practices around the world.</w:t>
      </w:r>
    </w:p>
    <w:bookmarkEnd w:id="23"/>
    <w:bookmarkStart w:id="24" w:name="conclusion-a-call-for-ethical-leadership"/>
    <w:p>
      <w:pPr>
        <w:pStyle w:val="Heading3"/>
      </w:pPr>
      <w:r>
        <w:t xml:space="preserve">Conclusion: A Call for Ethical Leadership</w:t>
      </w:r>
    </w:p>
    <w:p>
      <w:pPr>
        <w:pStyle w:val="FirstParagraph"/>
      </w:pPr>
      <w:r>
        <w:t xml:space="preserve">In conclusion, the politician in Colombia Medellín plays a pivotal role in shaping the city’s future. From overcoming its violent past to addressing current social inequalities, political leadership has been instrumental in driving positive change. However, maintaining this momentum requires unwavering commitment to ethical governance and citizen-centric policies.</w:t>
      </w:r>
    </w:p>
    <w:p>
      <w:pPr>
        <w:pStyle w:val="BodyText"/>
      </w:pPr>
      <w:r>
        <w:t xml:space="preserve">The term paper underscores that effective politics is not merely about winning elections but about serving communities with integrity and vision. As Colombia Medellín continues its journey toward becoming a global exemplar of urban transformation, it is imperative that its politicians uphold the highest standards of professionalism and responsibility. Only through such dedication can the promise of inclusive growth be fully realized for all residents.</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Politician in Colombia Medellín</dc:title>
  <dc:creator/>
  <dc:language>en</dc:language>
  <cp:keywords/>
  <dcterms:created xsi:type="dcterms:W3CDTF">2026-07-29T20:35:00Z</dcterms:created>
  <dcterms:modified xsi:type="dcterms:W3CDTF">2026-07-29T20:35:00Z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