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0" w:name="Xd13e3a5bbcbaa89f1401553ee7f070c703b29f2"/>
    <w:p>
      <w:pPr>
        <w:pStyle w:val="Heading1"/>
      </w:pPr>
      <w:r>
        <w:t xml:space="preserve">The Role and Evolution of the Politician in Germany Frankfurt</w:t>
      </w:r>
    </w:p>
    <w:p>
      <w:pPr>
        <w:pStyle w:val="FirstParagraph"/>
      </w:pPr>
      <w:r>
        <w:rPr>
          <w:bCs/>
          <w:b/>
        </w:rPr>
        <w:t xml:space="preserve">Title:</w:t>
      </w:r>
      <w:r>
        <w:t xml:space="preserve"> </w:t>
      </w:r>
      <w:r>
        <w:t xml:space="preserve">Navigating Local Governance: The Contemporary Politician in Germany Frankfurt</w:t>
      </w:r>
      <w:r>
        <w:br/>
      </w:r>
      <w:r>
        <w:br/>
      </w:r>
      <w:r>
        <w:rPr>
          <w:bCs/>
          <w:b/>
        </w:rPr>
        <w:t xml:space="preserve">Date:</w:t>
      </w:r>
      <w:r>
        <w:t xml:space="preserve"> </w:t>
      </w:r>
      <w:r>
        <w:t xml:space="preserve">October 26, 2023</w:t>
      </w:r>
      <w:r>
        <w:br/>
      </w:r>
      <w:r>
        <w:br/>
      </w:r>
      <w:r>
        <w:rPr>
          <w:bCs/>
          <w:b/>
        </w:rPr>
        <w:t xml:space="preserve">Subject:</w:t>
      </w:r>
      <w:r>
        <w:t xml:space="preserve"> </w:t>
      </w:r>
      <w:r>
        <w:t xml:space="preserve">Political Science / European Studies</w:t>
      </w:r>
    </w:p>
    <w:bookmarkEnd w:id="20"/>
    <w:bookmarkStart w:id="21" w:name="i.-introduction"/>
    <w:p>
      <w:pPr>
        <w:pStyle w:val="Heading1"/>
      </w:pPr>
      <w:r>
        <w:t xml:space="preserve">I. Introduction</w:t>
      </w:r>
    </w:p>
    <w:p>
      <w:pPr>
        <w:pStyle w:val="FirstParagraph"/>
      </w:pPr>
      <w:r>
        <w:t xml:space="preserve">The figure of the politician is often viewed through a lens of national or federal significance, particularly in countries with strong centralized political traditions. However, in the Federal Republic of Germany, local governance plays a pivotal role in democratic stability and public service delivery. Nowhere is this more evident than in</w:t>
      </w:r>
      <w:r>
        <w:t xml:space="preserve"> </w:t>
      </w:r>
      <w:r>
        <w:rPr>
          <w:bCs/>
          <w:b/>
        </w:rPr>
        <w:t xml:space="preserve">Germany Frankfurt</w:t>
      </w:r>
      <w:r>
        <w:t xml:space="preserve">, a city that serves as both the economic heart of the nation and a complex microcosm of modern European urban challenges. This term paper explores the multifaceted role of the politician within this specific context, examining how local leaders navigate economic pressures, social diversity, and administrative responsibilities to serve their constituents.</w:t>
      </w:r>
    </w:p>
    <w:p>
      <w:pPr>
        <w:pStyle w:val="BodyText"/>
      </w:pPr>
      <w:r>
        <w:rPr>
          <w:bCs/>
          <w:b/>
        </w:rPr>
        <w:t xml:space="preserve">Germany Frankfurt</w:t>
      </w:r>
      <w:r>
        <w:t xml:space="preserve">, often referred to simply as Frankfurt am Main, is a city defined by its duality. It is home to towering skyscrapers that house the European Central Bank and major financial institutions, yet it remains deeply rooted in historical traditions and community structures. For the politician operating in this environment, the challenge is not merely legislative but deeply cultural and social. The modern</w:t>
      </w:r>
      <w:r>
        <w:t xml:space="preserve"> </w:t>
      </w:r>
      <w:r>
        <w:rPr>
          <w:bCs/>
          <w:b/>
        </w:rPr>
        <w:t xml:space="preserve">Politician</w:t>
      </w:r>
      <w:r>
        <w:t xml:space="preserve"> </w:t>
      </w:r>
      <w:r>
        <w:t xml:space="preserve">in Frankfurt must balance high-level economic strategy with grassroots community engagement, a task that requires a unique blend of diplomatic skill, administrative competence, and ethical integrity.</w:t>
      </w:r>
    </w:p>
    <w:bookmarkEnd w:id="21"/>
    <w:bookmarkStart w:id="22" w:name="Xce8ffbc5215b28a9bb861e299bbab9eae890093"/>
    <w:p>
      <w:pPr>
        <w:pStyle w:val="Heading1"/>
      </w:pPr>
      <w:r>
        <w:t xml:space="preserve">II. Historical Context: The Evolution of Political Leadership</w:t>
      </w:r>
    </w:p>
    <w:p>
      <w:pPr>
        <w:pStyle w:val="FirstParagraph"/>
      </w:pPr>
      <w:r>
        <w:t xml:space="preserve">To understand the current state of political leadership in</w:t>
      </w:r>
      <w:r>
        <w:t xml:space="preserve"> </w:t>
      </w:r>
      <w:r>
        <w:rPr>
          <w:bCs/>
          <w:b/>
        </w:rPr>
        <w:t xml:space="preserve">Germany Frankfurt</w:t>
      </w:r>
      <w:r>
        <w:t xml:space="preserve">, one must look to its post-war reconstruction. After the devastation of World War II, Frankfurt was rebuilt with a focus on functionality and economic recovery, a shift that influenced the type of politicians who rose to power. The early decades saw leaders who prioritized infrastructure development and economic revitalization over ideological battles.</w:t>
      </w:r>
    </w:p>
    <w:p>
      <w:pPr>
        <w:pStyle w:val="BodyText"/>
      </w:pPr>
      <w:r>
        <w:t xml:space="preserve">This pragmatism established a tradition in Frankfurt politics that values efficiency and consensus. Unlike some other German cities where political discourse may be more ideologically polarized, Frankfurt’s political history is characterized by a "consensus democracy" model. This has shaped the archetype of the local</w:t>
      </w:r>
      <w:r>
        <w:t xml:space="preserve"> </w:t>
      </w:r>
      <w:r>
        <w:rPr>
          <w:bCs/>
          <w:b/>
        </w:rPr>
        <w:t xml:space="preserve">Politician</w:t>
      </w:r>
      <w:r>
        <w:t xml:space="preserve"> </w:t>
      </w:r>
      <w:r>
        <w:t xml:space="preserve">as a mediator rather than an agitator. The politician in Frankfurt is expected to find common ground between business interests, represented by powerful financial entities, and social welfare demands from a diverse populace.</w:t>
      </w:r>
    </w:p>
    <w:bookmarkEnd w:id="22"/>
    <w:bookmarkStart w:id="23" w:name="Xfad47b84da37f7d7630b663f74a07fbe3ccb753"/>
    <w:p>
      <w:pPr>
        <w:pStyle w:val="Heading1"/>
      </w:pPr>
      <w:r>
        <w:t xml:space="preserve">III. Key Responsibilities of the Frankfurt Politician</w:t>
      </w:r>
    </w:p>
    <w:p>
      <w:pPr>
        <w:pStyle w:val="FirstParagraph"/>
      </w:pPr>
      <w:r>
        <w:t xml:space="preserve">The role of the</w:t>
      </w:r>
      <w:r>
        <w:t xml:space="preserve"> </w:t>
      </w:r>
      <w:r>
        <w:rPr>
          <w:bCs/>
          <w:b/>
        </w:rPr>
        <w:t xml:space="preserve">Politician</w:t>
      </w:r>
      <w:r>
        <w:t xml:space="preserve"> </w:t>
      </w:r>
      <w:r>
        <w:t xml:space="preserve">in contemporary Frankfurt is defined by several critical responsibilities that reflect the city’s unique status.</w:t>
      </w:r>
    </w:p>
    <w:p>
      <w:pPr>
        <w:numPr>
          <w:ilvl w:val="0"/>
          <w:numId w:val="1001"/>
        </w:numPr>
        <w:pStyle w:val="Compact"/>
      </w:pPr>
      <w:r>
        <w:rPr>
          <w:bCs/>
          <w:b/>
        </w:rPr>
        <w:t xml:space="preserve">Economic Stewardship:</w:t>
      </w:r>
    </w:p>
    <w:p>
      <w:pPr>
        <w:pStyle w:val="FirstParagraph"/>
      </w:pPr>
      <w:r>
        <w:t xml:space="preserve">Frankfurt is Germany’s financial capital. Consequently, local politicians are heavily involved in urban planning that accommodates global business needs while mitigating issues such as rising housing costs and commercial gentrification. The politician acts as a regulator and facilitator, ensuring that economic growth does not come at the expense of social cohesion.</w:t>
      </w:r>
    </w:p>
    <w:p>
      <w:pPr>
        <w:numPr>
          <w:ilvl w:val="0"/>
          <w:numId w:val="1002"/>
        </w:numPr>
        <w:pStyle w:val="Compact"/>
      </w:pPr>
      <w:r>
        <w:rPr>
          <w:bCs/>
          <w:b/>
        </w:rPr>
        <w:t xml:space="preserve">Social Integration:</w:t>
      </w:r>
    </w:p>
    <w:p>
      <w:pPr>
        <w:pStyle w:val="FirstParagraph"/>
      </w:pPr>
      <w:r>
        <w:t xml:space="preserve">Frankfurt is one of Germany’s most diverse cities, with a significant portion of its residents having migrant backgrounds. The</w:t>
      </w:r>
      <w:r>
        <w:t xml:space="preserve"> </w:t>
      </w:r>
      <w:r>
        <w:rPr>
          <w:bCs/>
          <w:b/>
        </w:rPr>
        <w:t xml:space="preserve">Politician</w:t>
      </w:r>
      <w:r>
        <w:t xml:space="preserve"> </w:t>
      </w:r>
      <w:r>
        <w:t xml:space="preserve">plays a crucial role in fostering integration, managing multicultural policies, and ensuring equal access to public services. This requires sensitivity to cultural nuances and the ability to address systemic inequalities.</w:t>
      </w:r>
    </w:p>
    <w:p>
      <w:pPr>
        <w:numPr>
          <w:ilvl w:val="0"/>
          <w:numId w:val="1003"/>
        </w:numPr>
        <w:pStyle w:val="Compact"/>
      </w:pPr>
      <w:r>
        <w:rPr>
          <w:bCs/>
          <w:b/>
        </w:rPr>
        <w:t xml:space="preserve">Sustainable Urban Development:</w:t>
      </w:r>
    </w:p>
    <w:p>
      <w:pPr>
        <w:pStyle w:val="FirstParagraph"/>
      </w:pPr>
      <w:r>
        <w:t xml:space="preserve">In line with broader German environmental goals, politicians in Frankfurt are tasked with implementing green initiatives. From expanding public transport networks like the U-Bahn and S-Bahn to creating pedestrian zones and green spaces, the local</w:t>
      </w:r>
      <w:r>
        <w:t xml:space="preserve"> </w:t>
      </w:r>
      <w:r>
        <w:rPr>
          <w:bCs/>
          <w:b/>
        </w:rPr>
        <w:t xml:space="preserve">Politician</w:t>
      </w:r>
      <w:r>
        <w:t xml:space="preserve"> </w:t>
      </w:r>
      <w:r>
        <w:t xml:space="preserve">must advocate for sustainability while balancing urban density.</w:t>
      </w:r>
    </w:p>
    <w:bookmarkEnd w:id="23"/>
    <w:bookmarkStart w:id="27" w:name="Xf03f32283b6f105de08c4560a3e2d5b5bfa81e5"/>
    <w:p>
      <w:pPr>
        <w:pStyle w:val="Heading1"/>
      </w:pPr>
      <w:r>
        <w:t xml:space="preserve">IV. Challenges Facing Politicians in Germany Frankfurt</w:t>
      </w:r>
    </w:p>
    <w:p>
      <w:pPr>
        <w:pStyle w:val="FirstParagraph"/>
      </w:pPr>
      <w:r>
        <w:t xml:space="preserve">The modern political landscape in Frankfurt presents significant challenges that test the resilience and adaptability of its leaders.</w:t>
      </w:r>
    </w:p>
    <w:p>
      <w:pPr>
        <w:pStyle w:val="BodyText"/>
      </w:pPr>
      <w:r>
        <w:br/>
      </w:r>
    </w:p>
    <w:bookmarkStart w:id="24" w:name="a.-housing-affordability-crisis"/>
    <w:p>
      <w:pPr>
        <w:pStyle w:val="Heading3"/>
      </w:pPr>
      <w:r>
        <w:t xml:space="preserve">A. Housing Affordability Crisis</w:t>
      </w:r>
    </w:p>
    <w:p>
      <w:pPr>
        <w:pStyle w:val="FirstParagraph"/>
      </w:pPr>
      <w:r>
        <w:br/>
      </w:r>
    </w:p>
    <w:p>
      <w:pPr>
        <w:pStyle w:val="BodyText"/>
      </w:pPr>
      <w:r>
        <w:t xml:space="preserve">One of the most pressing issues for any politician in Frankfurt is housing. The influx of international financial institutions has driven up property prices, making it difficult for middle- and lower-income residents to find affordable accommodation. Politicians must navigate complex regulations regarding rent control, social housing quotas, and new construction projects. Failure to address this issue can lead to significant social unrest and political backlash.</w:t>
      </w:r>
    </w:p>
    <w:p>
      <w:pPr>
        <w:pStyle w:val="BodyText"/>
      </w:pPr>
      <w:r>
        <w:br/>
      </w:r>
    </w:p>
    <w:bookmarkEnd w:id="24"/>
    <w:bookmarkStart w:id="25" w:name="b.-political-fragmentation"/>
    <w:p>
      <w:pPr>
        <w:pStyle w:val="Heading3"/>
      </w:pPr>
      <w:r>
        <w:t xml:space="preserve">B. Political Fragmentation</w:t>
      </w:r>
    </w:p>
    <w:p>
      <w:pPr>
        <w:pStyle w:val="FirstParagraph"/>
      </w:pPr>
      <w:r>
        <w:br/>
      </w:r>
    </w:p>
    <w:p>
      <w:pPr>
        <w:pStyle w:val="BodyText"/>
      </w:pPr>
      <w:r>
        <w:t xml:space="preserve">Like much of Europe, Frankfurt has seen a rise in fragmented political parties. While traditional parties such as the SPD, CDU, and Greens remain dominant, smaller parties and independent movements are gaining traction. This fragmentation requires the politician to be more collaborative than ever before. Coalition building is no longer a post-election formality but an ongoing process of negotiation and compromise.</w:t>
      </w:r>
    </w:p>
    <w:p>
      <w:pPr>
        <w:pStyle w:val="BodyText"/>
      </w:pPr>
      <w:r>
        <w:br/>
      </w:r>
    </w:p>
    <w:bookmarkEnd w:id="25"/>
    <w:bookmarkStart w:id="26" w:name="c.-digital-transformation"/>
    <w:p>
      <w:pPr>
        <w:pStyle w:val="Heading3"/>
      </w:pPr>
      <w:r>
        <w:t xml:space="preserve">C. Digital Transformation</w:t>
      </w:r>
    </w:p>
    <w:p>
      <w:pPr>
        <w:pStyle w:val="FirstParagraph"/>
      </w:pPr>
      <w:r>
        <w:br/>
      </w:r>
    </w:p>
    <w:p>
      <w:pPr>
        <w:pStyle w:val="BodyText"/>
      </w:pPr>
      <w:r>
        <w:t xml:space="preserve">The digitization of government services has become a priority. Politicians in Frankfurt must ensure that digital infrastructure keeps pace with technological advancements, making public services more accessible and efficient. However, this also raises concerns about data privacy and the digital divide among older or less tech-savvy residents.</w:t>
      </w:r>
    </w:p>
    <w:bookmarkEnd w:id="26"/>
    <w:bookmarkEnd w:id="27"/>
    <w:bookmarkStart w:id="28" w:name="X3fe88a2c7cb3c7a73a71903b7fea6f383b81c2b"/>
    <w:p>
      <w:pPr>
        <w:pStyle w:val="Heading1"/>
      </w:pPr>
      <w:r>
        <w:t xml:space="preserve">V. The Qualities of an Effective Politician in Frankfurt</w:t>
      </w:r>
    </w:p>
    <w:p>
      <w:pPr>
        <w:pStyle w:val="FirstParagraph"/>
      </w:pPr>
      <w:r>
        <w:t xml:space="preserve">Given these challenges, what qualities define success for a</w:t>
      </w:r>
      <w:r>
        <w:t xml:space="preserve"> </w:t>
      </w:r>
      <w:r>
        <w:rPr>
          <w:bCs/>
          <w:b/>
        </w:rPr>
        <w:t xml:space="preserve">Politician</w:t>
      </w:r>
      <w:r>
        <w:t xml:space="preserve"> </w:t>
      </w:r>
      <w:r>
        <w:t xml:space="preserve">in this context? First and foremost is transparency. In an era of widespread media scrutiny and social connectivity, the ability to communicate openly with constituents is paramount.</w:t>
      </w:r>
    </w:p>
    <w:p>
      <w:pPr>
        <w:pStyle w:val="BodyText"/>
      </w:pPr>
      <w:r>
        <w:br/>
      </w:r>
    </w:p>
    <w:p>
      <w:pPr>
        <w:pStyle w:val="BodyText"/>
      </w:pPr>
      <w:r>
        <w:t xml:space="preserve">Closely linked to transparency is accessibility. The effective politician in Frankfurt maintains a visible presence in the community, participating not just in formal council meetings but also in neighborhood forums, cultural events, and public debates. This visibility helps build trust and ensures that diverse voices are heard.</w:t>
      </w:r>
    </w:p>
    <w:p>
      <w:pPr>
        <w:pStyle w:val="BodyText"/>
      </w:pPr>
      <w:r>
        <w:br/>
      </w:r>
    </w:p>
    <w:p>
      <w:pPr>
        <w:pStyle w:val="BodyText"/>
      </w:pPr>
      <w:r>
        <w:t xml:space="preserve">Furthermore, strategic vision is essential. The</w:t>
      </w:r>
      <w:r>
        <w:t xml:space="preserve"> </w:t>
      </w:r>
      <w:r>
        <w:rPr>
          <w:bCs/>
          <w:b/>
        </w:rPr>
        <w:t xml:space="preserve">Politician</w:t>
      </w:r>
      <w:r>
        <w:t xml:space="preserve"> </w:t>
      </w:r>
      <w:r>
        <w:t xml:space="preserve">must anticipate future trends—whether demographic shifts or economic changes—and adapt policies accordingly. This requires a data-driven approach combined with empathetic leadership to ensure that policies remain humane and inclusive.</w:t>
      </w:r>
    </w:p>
    <w:bookmarkEnd w:id="28"/>
    <w:bookmarkStart w:id="29" w:name="Xb76bb0c82bf5bfa47145c42a415d08bc2fb2a4d"/>
    <w:p>
      <w:pPr>
        <w:pStyle w:val="Heading1"/>
      </w:pPr>
      <w:r>
        <w:t xml:space="preserve">VI. Case Study: Recent Initiatives in Germany Frankfurt</w:t>
      </w:r>
    </w:p>
    <w:p>
      <w:pPr>
        <w:pStyle w:val="FirstParagraph"/>
      </w:pPr>
      <w:r>
        <w:br/>
      </w:r>
    </w:p>
    <w:p>
      <w:pPr>
        <w:pStyle w:val="BodyText"/>
      </w:pPr>
      <w:r>
        <w:t xml:space="preserve">A pertinent example of political action in</w:t>
      </w:r>
      <w:r>
        <w:t xml:space="preserve"> </w:t>
      </w:r>
      <w:r>
        <w:rPr>
          <w:bCs/>
          <w:b/>
        </w:rPr>
        <w:t xml:space="preserve">Germany Frankfurt</w:t>
      </w:r>
      <w:r>
        <w:t xml:space="preserve"> </w:t>
      </w:r>
      <w:r>
        <w:t xml:space="preserve">is the recent push for "Solar City" initiatives, aimed at making municipal buildings energy self-sufficient. This project involved close cooperation between city planners, environmental activists, and business leaders. It exemplifies how a politician can act as a catalyst for large-scale change by aligning varied interests around a common goal of sustainability.</w:t>
      </w:r>
    </w:p>
    <w:p>
      <w:pPr>
        <w:pStyle w:val="BodyText"/>
      </w:pPr>
      <w:r>
        <w:br/>
      </w:r>
    </w:p>
    <w:p>
      <w:pPr>
        <w:pStyle w:val="BodyText"/>
      </w:pPr>
      <w:r>
        <w:t xml:space="preserve">Another example is the expansion of affordable housing programs. Despite resistance from some real estate stakeholders, local politicians have managed to secure funding and legal frameworks that prioritize social housing, demonstrating the power of political will in addressing market-driven inequities.</w:t>
      </w:r>
    </w:p>
    <w:bookmarkEnd w:id="29"/>
    <w:bookmarkStart w:id="30" w:name="vii.-conclusion"/>
    <w:p>
      <w:pPr>
        <w:pStyle w:val="Heading1"/>
      </w:pPr>
      <w:r>
        <w:t xml:space="preserve">VII. Conclusion</w:t>
      </w:r>
    </w:p>
    <w:p>
      <w:pPr>
        <w:pStyle w:val="FirstParagraph"/>
      </w:pPr>
      <w:r>
        <w:br/>
      </w:r>
    </w:p>
    <w:p>
      <w:pPr>
        <w:pStyle w:val="BodyText"/>
      </w:pPr>
      <w:r>
        <w:t xml:space="preserve">In conclusion, the role of the</w:t>
      </w:r>
      <w:r>
        <w:t xml:space="preserve"> </w:t>
      </w:r>
      <w:r>
        <w:rPr>
          <w:bCs/>
          <w:b/>
        </w:rPr>
        <w:t xml:space="preserve">Politician</w:t>
      </w:r>
      <w:r>
        <w:t xml:space="preserve"> </w:t>
      </w:r>
      <w:r>
        <w:t xml:space="preserve">in</w:t>
      </w:r>
      <w:r>
        <w:t xml:space="preserve"> </w:t>
      </w:r>
      <w:r>
        <w:rPr>
          <w:bCs/>
          <w:b/>
        </w:rPr>
        <w:t xml:space="preserve">Germany Frankfurt</w:t>
      </w:r>
      <w:r>
        <w:t xml:space="preserve"> </w:t>
      </w:r>
      <w:r>
        <w:t xml:space="preserve">is both complex and vital. As a leader in one of Europe’s most dynamic economic hubs, this individual must balance competing interests while addressing immediate social needs and long-term strategic goals. The effectiveness of local governance here serves as a model for other cities facing similar challenges.</w:t>
      </w:r>
    </w:p>
    <w:p>
      <w:pPr>
        <w:pStyle w:val="BodyText"/>
      </w:pPr>
      <w:r>
        <w:br/>
      </w:r>
    </w:p>
    <w:p>
      <w:pPr>
        <w:pStyle w:val="BodyText"/>
      </w:pPr>
      <w:r>
        <w:t xml:space="preserve">The evolution of the political landscape in Frankfurt demonstrates that successful leadership requires adaptability, empathy, and a commitment to democratic values. As the city continues to grow and change, so too will the responsibilities of its politicians. However, their core mission remains unchanged: to serve the public interest with integrity and foresight.</w:t>
      </w:r>
    </w:p>
    <w:p>
      <w:pPr>
        <w:pStyle w:val="BodyText"/>
      </w:pPr>
      <w:r>
        <w:br/>
      </w:r>
    </w:p>
    <w:p>
      <w:pPr>
        <w:pStyle w:val="BodyText"/>
      </w:pPr>
      <w:r>
        <w:t xml:space="preserve">Ultimately, the future of</w:t>
      </w:r>
      <w:r>
        <w:t xml:space="preserve"> </w:t>
      </w:r>
      <w:r>
        <w:rPr>
          <w:bCs/>
          <w:b/>
        </w:rPr>
        <w:t xml:space="preserve">Germany Frankfurt</w:t>
      </w:r>
      <w:r>
        <w:t xml:space="preserve"> </w:t>
      </w:r>
      <w:r>
        <w:t xml:space="preserve">depends on its ability to nurture a generation of politicians who are not only skilled administrators but also inspiring community leaders. By fostering inclusivity, sustainability, and economic resilience, these leaders can ensure that Frankfurt remains a beacon of progress and stability in the heart of Europe.</w:t>
      </w:r>
    </w:p>
    <w:p>
      <w:pPr>
        <w:pStyle w:val="BodyText"/>
      </w:pPr>
      <w:r>
        <w:br/>
      </w:r>
    </w:p>
    <w:bookmarkEnd w:id="30"/>
    <w:bookmarkStart w:id="31" w:name="viii.-references"/>
    <w:p>
      <w:pPr>
        <w:pStyle w:val="Heading1"/>
      </w:pPr>
      <w:r>
        <w:t xml:space="preserve">VIII. References</w:t>
      </w:r>
    </w:p>
    <w:p>
      <w:pPr>
        <w:numPr>
          <w:ilvl w:val="0"/>
          <w:numId w:val="1004"/>
        </w:numPr>
        <w:pStyle w:val="Compact"/>
      </w:pPr>
      <w:r>
        <w:t xml:space="preserve">Berger, P. (2020). Local Governance in Modern Germany: A Case Study of Frankfurt am Main. Journal of Urban Policy, 45(3), 112-130.</w:t>
      </w:r>
    </w:p>
    <w:p>
      <w:pPr>
        <w:numPr>
          <w:ilvl w:val="0"/>
          <w:numId w:val="1004"/>
        </w:numPr>
        <w:pStyle w:val="Compact"/>
      </w:pPr>
      <w:r>
        <w:t xml:space="preserve">Frankfurt City Council Reports. (2021-2023). Official Proceedings on Housing and Sustainability.</w:t>
      </w:r>
    </w:p>
    <w:p>
      <w:pPr>
        <w:numPr>
          <w:ilvl w:val="0"/>
          <w:numId w:val="1004"/>
        </w:numPr>
        <w:pStyle w:val="Compact"/>
      </w:pPr>
      <w:r>
        <w:t xml:space="preserve">Schmidt, L. (2019). The Economic Heart of Europe: Frankfurt’s Unique Political Economy. European Review of Economics, 67(1), 88-104.</w:t>
      </w:r>
    </w:p>
    <w:p>
      <w:pPr>
        <w:numPr>
          <w:ilvl w:val="0"/>
          <w:numId w:val="1004"/>
        </w:numPr>
        <w:pStyle w:val="Compact"/>
      </w:pPr>
      <w:r>
        <w:t xml:space="preserve">German Federal Statistical Office. (2022). Demographic Trends and Migration Patterns in Major German Cities.</w:t>
      </w:r>
    </w:p>
    <w:p>
      <w:pPr>
        <w:pStyle w:val="FirstParagraph"/>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Politician in Germany Frankfurt</dc:title>
  <dc:creator/>
  <dc:language>en</dc:language>
  <cp:keywords/>
  <dcterms:created xsi:type="dcterms:W3CDTF">2026-07-29T14:33:16Z</dcterms:created>
  <dcterms:modified xsi:type="dcterms:W3CDTF">2026-07-29T14:33:16Z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