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Indonesia</w:t>
      </w:r>
      <w:r>
        <w:t xml:space="preserve"> </w:t>
      </w:r>
      <w:r>
        <w:t xml:space="preserve">Jakarta</w:t>
      </w:r>
    </w:p>
    <w:bookmarkStart w:id="28" w:name="X7f4d9a9688af081692b6e5e60eb1f3d1a00eff6"/>
    <w:p>
      <w:pPr>
        <w:pStyle w:val="Heading1"/>
      </w:pPr>
      <w:r>
        <w:t xml:space="preserve">The Dynamics of Political Leadership in Indonesia Jakarta</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Southeast Asian Politics and Governance</w:t>
      </w:r>
      <w:r>
        <w:br/>
      </w:r>
      <w:r>
        <w:rPr>
          <w:bCs/>
          <w:b/>
        </w:rPr>
        <w:t xml:space="preserve">Instructor:</w:t>
      </w:r>
      <w:r>
        <w:t xml:space="preserve"> </w:t>
      </w:r>
      <w:r>
        <w:t xml:space="preserve">Dr. A. Wijaya</w:t>
      </w:r>
    </w:p>
    <w:bookmarkStart w:id="20" w:name="abstract"/>
    <w:p>
      <w:pPr>
        <w:pStyle w:val="Heading3"/>
      </w:pPr>
      <w:r>
        <w:t xml:space="preserve">Abstract</w:t>
      </w:r>
    </w:p>
    <w:p>
      <w:pPr>
        <w:pStyle w:val="FirstParagraph"/>
      </w:pPr>
      <w:r>
        <w:t xml:space="preserve">This term paper explores the complex ecosystem of political power within Indonesia Jakarta, analyzing how local governance intersects with national dynamics. It examines the historical evolution of political structures in this capital region, the role of a politician in navigating Jakarta’s unique socio-economic challenges, and the impact of digitalization on democratic participation. The study argues that effective leadership in Indonesia Jakarta requires a blend of traditional patronage networks and modern technocratic efficiency.</w:t>
      </w:r>
    </w:p>
    <w:bookmarkEnd w:id="20"/>
    <w:bookmarkStart w:id="21" w:name="i.-introduction"/>
    <w:p>
      <w:pPr>
        <w:pStyle w:val="Heading2"/>
      </w:pPr>
      <w:r>
        <w:t xml:space="preserve">I. Introduction</w:t>
      </w:r>
    </w:p>
    <w:p>
      <w:pPr>
        <w:pStyle w:val="FirstParagraph"/>
      </w:pPr>
      <w:r>
        <w:t xml:space="preserve">Jakarta, the bustling capital city of Indonesia, serves as the political and economic heart of the archipelago. As one of Southeast Asia’s most populous metropolises, it presents a microcosm of national challenges, including infrastructure deficits, environmental sustainability crises such as severe flooding and sinking land levels, and rapid urbanization. Within this high-stakes environment, the role of a</w:t>
      </w:r>
      <w:r>
        <w:t xml:space="preserve"> </w:t>
      </w:r>
      <w:r>
        <w:rPr>
          <w:bCs/>
          <w:b/>
        </w:rPr>
        <w:t xml:space="preserve">Politician</w:t>
      </w:r>
      <w:r>
        <w:t xml:space="preserve"> </w:t>
      </w:r>
      <w:r>
        <w:t xml:space="preserve">is not merely administrative but profoundly symbolic. To understand governance in Indonesia Jakarta is to understand the intricate dance between local autonomy granted under decentralization laws and the overarching authority of the central government in Jakarta.</w:t>
      </w:r>
    </w:p>
    <w:p>
      <w:pPr>
        <w:pStyle w:val="BodyText"/>
      </w:pPr>
      <w:r>
        <w:t xml:space="preserve">This paper argues that contemporary leadership in this region demands more than traditional charisma; it requires a nuanced understanding of multicultural demographics, digital literacy, and strategic coalition-building. The following sections will detail the historical context, analyze specific case studies of governance, discuss the role of civil society and digital media, and evaluate future prospects for political reform.</w:t>
      </w:r>
    </w:p>
    <w:bookmarkEnd w:id="21"/>
    <w:bookmarkStart w:id="22" w:name="Xd12bbb2ac2785d3928f0368475a1c705bd1f4f7"/>
    <w:p>
      <w:pPr>
        <w:pStyle w:val="Heading2"/>
      </w:pPr>
      <w:r>
        <w:t xml:space="preserve">II. Historical Context: From Colonial Hub to Regional Autonomy</w:t>
      </w:r>
    </w:p>
    <w:p>
      <w:pPr>
        <w:pStyle w:val="FirstParagraph"/>
      </w:pPr>
      <w:r>
        <w:t xml:space="preserve">The political landscape of Indonesia Jakarta has evolved significantly since independence in 1945. During the New Order era under President Suharto, governance was highly centralized, with the Governor serving largely as an appointee of the central state rather than a representative driven by local electoral mandates. However, following the fall of Suharto in 1998 and the subsequent rise of "Reformasi," Indonesia embarked on a path of massive decentralization.</w:t>
      </w:r>
    </w:p>
    <w:p>
      <w:pPr>
        <w:pStyle w:val="BodyText"/>
      </w:pPr>
      <w:r>
        <w:t xml:space="preserve">This shift empowered regions to elect their own leaders directly. For Jakarta, this meant that a</w:t>
      </w:r>
      <w:r>
        <w:t xml:space="preserve"> </w:t>
      </w:r>
      <w:r>
        <w:rPr>
          <w:bCs/>
          <w:b/>
        </w:rPr>
        <w:t xml:space="preserve">Politician</w:t>
      </w:r>
      <w:r>
        <w:t xml:space="preserve"> </w:t>
      </w:r>
      <w:r>
        <w:t xml:space="preserve">could no longer rely solely on appointments from central power centers; they had to secure votes from the city’s diverse population, ranging from wealthy business elites in South Jakarta to informal settlement residents in East Jakarta. This democratization process has led to increased accountability but also heightened competition, often characterized by elite patronage and dynastic politics.</w:t>
      </w:r>
    </w:p>
    <w:bookmarkEnd w:id="22"/>
    <w:bookmarkStart w:id="23" w:name="X4c5051653c75025274e7310605c943c3dad300d"/>
    <w:p>
      <w:pPr>
        <w:pStyle w:val="Heading2"/>
      </w:pPr>
      <w:r>
        <w:t xml:space="preserve">III. The Modern Politician: Challenges and Responsibilities</w:t>
      </w:r>
    </w:p>
    <w:p>
      <w:pPr>
        <w:pStyle w:val="FirstParagraph"/>
      </w:pPr>
      <w:r>
        <w:t xml:space="preserve">In the current era, a</w:t>
      </w:r>
      <w:r>
        <w:t xml:space="preserve"> </w:t>
      </w:r>
      <w:r>
        <w:rPr>
          <w:bCs/>
          <w:b/>
        </w:rPr>
        <w:t xml:space="preserve">Politician</w:t>
      </w:r>
      <w:r>
        <w:t xml:space="preserve"> </w:t>
      </w:r>
      <w:r>
        <w:t xml:space="preserve">operating in Indonesia Jakarta faces multifaceted challenges. The first is environmental resilience. With over half of North Jakarta sinking below sea level, infrastructure planning has become a matter of existential urgency. A competent leader must balance immediate flood mitigation efforts with long-term sustainable urban planning.</w:t>
      </w:r>
    </w:p>
    <w:p>
      <w:pPr>
        <w:pStyle w:val="BodyText"/>
      </w:pPr>
      <w:r>
        <w:t xml:space="preserve">Secondly, social equity remains a critical issue. Jakarta’s economy generates substantial wealth, yet income inequality is stark. A politician must navigate labor rights issues for the thousands of daily commuters from neighboring West Java (Bodetabek) who fuel the city’s workforce but often live in precarious conditions due to high housing costs.</w:t>
      </w:r>
    </w:p>
    <w:p>
      <w:pPr>
        <w:pStyle w:val="BodyText"/>
      </w:pPr>
      <w:r>
        <w:t xml:space="preserve">Furthermore, religious harmony is paramount. As a pluralistic city, tensions can flare between different religious communities. A leader must act as a mediator and guardian of unity, ensuring that policies do not alienate minority groups while respecting the majority's cultural norms.</w:t>
      </w:r>
    </w:p>
    <w:bookmarkEnd w:id="23"/>
    <w:bookmarkStart w:id="24" w:name="X974563d4ec25d18b896e0b3573d08b194e977fd"/>
    <w:p>
      <w:pPr>
        <w:pStyle w:val="Heading2"/>
      </w:pPr>
      <w:r>
        <w:t xml:space="preserve">IV. The Impact of Digitalization and Civil Society</w:t>
      </w:r>
    </w:p>
    <w:p>
      <w:pPr>
        <w:pStyle w:val="FirstParagraph"/>
      </w:pPr>
      <w:r>
        <w:t xml:space="preserve">The digital revolution has fundamentally altered how politics functions in Indonesia Jakarta. Social media platforms have become the primary battleground for public opinion. A modern politician must maintain a robust digital presence to communicate policies, counter misinformation, and engage with younger voters who are increasingly politically active online.</w:t>
      </w:r>
    </w:p>
    <w:p>
      <w:pPr>
        <w:pStyle w:val="BodyText"/>
      </w:pPr>
      <w:r>
        <w:t xml:space="preserve">Civil society organizations (CSOs) also play a pivotal role. Groups focusing on environmental protection, anti-corruption, and human rights have gained significant leverage. They frequently challenge local governments through litigation and public campaigns. Therefore, a successful politician in this context must be transparent and responsive to NGO feedback to maintain legitimacy.</w:t>
      </w:r>
    </w:p>
    <w:p>
      <w:pPr>
        <w:pStyle w:val="BodyText"/>
      </w:pPr>
      <w:r>
        <w:t xml:space="preserve">For instance, recent protests regarding the demolition of informal markets highlight how grassroots movements can disrupt political agendas. Politicians who ignore these signals often face electoral backlash or social unrest.</w:t>
      </w:r>
    </w:p>
    <w:bookmarkEnd w:id="24"/>
    <w:bookmarkStart w:id="25" w:name="Xaf51cc0462f273a740175c87125a4a9797f500d"/>
    <w:p>
      <w:pPr>
        <w:pStyle w:val="Heading2"/>
      </w:pPr>
      <w:r>
        <w:t xml:space="preserve">V. Case Study: Infrastructure Development vs. Public Welfare</w:t>
      </w:r>
    </w:p>
    <w:p>
      <w:pPr>
        <w:pStyle w:val="FirstParagraph"/>
      </w:pPr>
      <w:r>
        <w:t xml:space="preserve">A pertinent example of political maneuvering in Indonesia Jakarta is the debate over mega-projects such as the Mass Rapid Transit (MRT) and Light Rail Transit (LRT). While these projects are essential for reducing traffic congestion—a major economic drain—they involve significant debt and budget reallocations. Critics argue that funds could be better spent on social welfare, healthcare, or improving public education.</w:t>
      </w:r>
    </w:p>
    <w:p>
      <w:pPr>
        <w:pStyle w:val="BodyText"/>
      </w:pPr>
      <w:r>
        <w:t xml:space="preserve">A</w:t>
      </w:r>
      <w:r>
        <w:t xml:space="preserve"> </w:t>
      </w:r>
      <w:r>
        <w:rPr>
          <w:bCs/>
          <w:b/>
        </w:rPr>
        <w:t xml:space="preserve">Politician</w:t>
      </w:r>
      <w:r>
        <w:t xml:space="preserve"> </w:t>
      </w:r>
      <w:r>
        <w:t xml:space="preserve">must justify such expenditures by demonstrating long-term economic benefits. This requires strong communication skills to convince the public that short-term austerity may be necessary for future prosperity. The success of these projects ultimately reflects on the politician’s ability to deliver tangible results, which is a key metric for re-election.</w:t>
      </w:r>
    </w:p>
    <w:bookmarkEnd w:id="25"/>
    <w:bookmarkStart w:id="26" w:name="vi.-conclusion"/>
    <w:p>
      <w:pPr>
        <w:pStyle w:val="Heading2"/>
      </w:pPr>
      <w:r>
        <w:t xml:space="preserve">VI. Conclusion</w:t>
      </w:r>
    </w:p>
    <w:p>
      <w:pPr>
        <w:pStyle w:val="FirstParagraph"/>
      </w:pPr>
      <w:r>
        <w:t xml:space="preserve">In conclusion, the role of a</w:t>
      </w:r>
      <w:r>
        <w:t xml:space="preserve"> </w:t>
      </w:r>
      <w:r>
        <w:rPr>
          <w:bCs/>
          <w:b/>
        </w:rPr>
        <w:t xml:space="preserve">Politician</w:t>
      </w:r>
      <w:r>
        <w:t xml:space="preserve"> </w:t>
      </w:r>
      <w:r>
        <w:t xml:space="preserve">in Indonesia Jakarta is exceptionally complex and demanding. It requires balancing national expectations with local needs, managing environmental crises while fostering economic growth, and navigating a polarized digital public sphere. The historical transition from centralized control to democratic autonomy has empowered citizens but also increased the complexity of governance.</w:t>
      </w:r>
    </w:p>
    <w:p>
      <w:pPr>
        <w:pStyle w:val="BodyText"/>
      </w:pPr>
      <w:r>
        <w:t xml:space="preserve">As Jakarta continues to grow, the demands on its leadership will only intensify. Future studies should focus on how emerging technologies can further enhance transparency and citizen engagement in this vibrant democracy. Ultimately, the stability and prosperity of Indonesia’s capital depend heavily on the integrity, competence, and responsiveness of its political leaders.</w:t>
      </w:r>
    </w:p>
    <w:bookmarkEnd w:id="26"/>
    <w:bookmarkStart w:id="27" w:name="vii.-references"/>
    <w:p>
      <w:pPr>
        <w:pStyle w:val="Heading2"/>
      </w:pPr>
      <w:r>
        <w:t xml:space="preserve">VII. References</w:t>
      </w:r>
    </w:p>
    <w:p>
      <w:pPr>
        <w:pStyle w:val="FirstParagraph"/>
      </w:pPr>
      <w:r>
        <w:t xml:space="preserve">[1] Hadiz, V. R., &amp; Robison, R. (2017). *The Political Economy of Oligarchy and the Reorganization of Power in Indonesia*. Routledge.</w:t>
      </w:r>
    </w:p>
    <w:p>
      <w:pPr>
        <w:pStyle w:val="BodyText"/>
      </w:pPr>
      <w:r>
        <w:t xml:space="preserve">[2] Lentz, H., et al. (2018). *Urban Governance in Southeast Asia: The Case of Jakarta*. Institute of Southeast Asian Studies.</w:t>
      </w:r>
    </w:p>
    <w:p>
      <w:pPr>
        <w:pStyle w:val="BodyText"/>
      </w:pPr>
      <w:r>
        <w:t xml:space="preserve">[3] National Bureau of Statistics Indonesia (BPS). (2023). *Jakarta Province in Figures*. BPS-Statistics Indonesia.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Political Leadership in Indonesia Jakarta</dc:title>
  <dc:creator/>
  <dc:language>en</dc:language>
  <cp:keywords/>
  <dcterms:created xsi:type="dcterms:W3CDTF">2026-07-29T21:58:35Z</dcterms:created>
  <dcterms:modified xsi:type="dcterms:W3CDTF">2026-07-29T21:58:35Z</dcterms:modified>
</cp:coreProperties>
</file>

<file path=docProps/custom.xml><?xml version="1.0" encoding="utf-8"?>
<Properties xmlns="http://schemas.openxmlformats.org/officeDocument/2006/custom-properties" xmlns:vt="http://schemas.openxmlformats.org/officeDocument/2006/docPropsVTypes"/>
</file>