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Politician:</w:t>
      </w:r>
      <w:r>
        <w:t xml:space="preserve"> </w:t>
      </w:r>
      <w:r>
        <w:t xml:space="preserve">Navigating</w:t>
      </w:r>
      <w:r>
        <w:t xml:space="preserve"> </w:t>
      </w:r>
      <w:r>
        <w:t xml:space="preserve">Governance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0" w:name="Xf86f52bc88ad5b57f6bc638beb5ea5b9f5020ed"/>
    <w:p>
      <w:pPr>
        <w:pStyle w:val="Heading1"/>
      </w:pPr>
      <w:r>
        <w:t xml:space="preserve">The Modern Politician: Navigating Governance in Italy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Political Science and Urban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[Student Name]</w:t>
      </w:r>
      <w:r>
        <w:br/>
      </w:r>
      <w:r>
        <w:t xml:space="preserve">: Term Paper on the Evolving Role of the Politician in Contemporary Milan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Politician: Navigating Governance in Italy Milan</dc:title>
  <dc:creator/>
  <dc:language>en</dc:language>
  <cp:keywords/>
  <dcterms:created xsi:type="dcterms:W3CDTF">2026-07-29T14:36:00Z</dcterms:created>
  <dcterms:modified xsi:type="dcterms:W3CDTF">2026-07-29T14:36:00Z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