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Politicians</w:t>
      </w:r>
      <w:r>
        <w:t xml:space="preserve"> </w:t>
      </w:r>
      <w:r>
        <w:t xml:space="preserve">in</w:t>
      </w:r>
      <w:r>
        <w:t xml:space="preserve"> </w:t>
      </w:r>
      <w:r>
        <w:t xml:space="preserve">Japan's</w:t>
      </w:r>
      <w:r>
        <w:t xml:space="preserve"> </w:t>
      </w:r>
      <w:r>
        <w:t xml:space="preserve">Capital</w:t>
      </w:r>
    </w:p>
    <w:bookmarkStart w:id="25" w:name="Xc8ed441ed7dfb715e0d53f9b5f2aaf1e6b34100"/>
    <w:p>
      <w:pPr>
        <w:pStyle w:val="Heading1"/>
      </w:pPr>
      <w:r>
        <w:t xml:space="preserve">A Term Paper on the Role and Relevance of the Politician in Contemporary Japan Tokyo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Political Science and Urban Governance</w:t>
      </w:r>
      <w:r>
        <w:br/>
      </w:r>
      <w:r>
        <w:rPr>
          <w:bCs/>
          <w:b/>
        </w:rPr>
        <w:t xml:space="preserve">Focal Point:</w:t>
      </w:r>
      <w:r>
        <w:t xml:space="preserve">The Interplay between National Policy and Metropolitan Administration in Japan Tokyo</w:t>
      </w:r>
    </w:p>
    <w:bookmarkStart w:id="20" w:name="i.-introduction"/>
    <w:p>
      <w:pPr>
        <w:pStyle w:val="Heading3"/>
      </w:pPr>
      <w:r>
        <w:t xml:space="preserve">I. Introduction</w:t>
      </w:r>
    </w:p>
    <w:p>
      <w:pPr>
        <w:pStyle w:val="FirstParagraph"/>
      </w:pPr>
      <w:r>
        <w:t xml:space="preserve">In the intricate tapestry of modern democratic governance, few regions offer as complex a case study as Japan Tokyo. As both the national capital and a unique metropolitan prefecture, this region serves as the epicenter of political decision-making in East Asia. This term paper aims to dissect the multifaceted role of the politician within this specific geographic and administrative context. The concept of a</w:t>
      </w:r>
      <w:r>
        <w:t xml:space="preserve"> </w:t>
      </w:r>
      <w:r>
        <w:rPr>
          <w:bCs/>
          <w:b/>
        </w:rPr>
        <w:t xml:space="preserve">Politician</w:t>
      </w:r>
      <w:r>
        <w:t xml:space="preserve"> </w:t>
      </w:r>
      <w:r>
        <w:t xml:space="preserve">in Japan Tokyo cannot be viewed through a singular lens; rather, it requires an understanding of the dualistic nature where local metropolitan governance intersects with national legislative power.</w:t>
      </w:r>
      <w:r>
        <w:t xml:space="preserve"> </w:t>
      </w:r>
      <w:r>
        <w:t xml:space="preserve">Historically, Japanese politics has been characterized by long-term stability under the Liberal Democratic Party (LDP). However, the dynamics within</w:t>
      </w:r>
      <w:r>
        <w:t xml:space="preserve"> </w:t>
      </w:r>
      <w:r>
        <w:rPr>
          <w:bCs/>
          <w:b/>
        </w:rPr>
        <w:t xml:space="preserve">Japan Tokyo</w:t>
      </w:r>
      <w:r>
        <w:t xml:space="preserve"> </w:t>
      </w:r>
      <w:r>
        <w:t xml:space="preserve">are distinct due to its population density, economic significance, and symbolic status. The modern</w:t>
      </w:r>
      <w:r>
        <w:t xml:space="preserve"> </w:t>
      </w:r>
      <w:r>
        <w:rPr>
          <w:bCs/>
          <w:b/>
        </w:rPr>
        <w:t xml:space="preserve">Politician</w:t>
      </w:r>
      <w:r>
        <w:t xml:space="preserve"> </w:t>
      </w:r>
      <w:r>
        <w:t xml:space="preserve">operating in this arena must navigate a labyrinth of bureaucratic hurdles, public expectations for transparency, and the pressing challenges of urban sustainability. This document explores how these factors shape the identity and responsibilities of those who seek to govern</w:t>
      </w:r>
      <w:r>
        <w:t xml:space="preserve"> </w:t>
      </w:r>
      <w:r>
        <w:rPr>
          <w:bCs/>
          <w:b/>
        </w:rPr>
        <w:t xml:space="preserve">Japan Tokyo</w:t>
      </w:r>
      <w:r>
        <w:t xml:space="preserve">.</w:t>
      </w:r>
    </w:p>
    <w:bookmarkEnd w:id="20"/>
    <w:bookmarkStart w:id="21" w:name="Xa761ec315e3891589ebded80497d79528e41e0b"/>
    <w:p>
      <w:pPr>
        <w:pStyle w:val="Heading3"/>
      </w:pPr>
      <w:r>
        <w:t xml:space="preserve">II. The Dual Nature: Metropolitan vs. National Representation</w:t>
      </w:r>
    </w:p>
    <w:p>
      <w:pPr>
        <w:pStyle w:val="FirstParagraph"/>
      </w:pPr>
      <w:r>
        <w:t xml:space="preserve">One of the most critical aspects defining a</w:t>
      </w:r>
      <w:r>
        <w:t xml:space="preserve"> </w:t>
      </w:r>
      <w:r>
        <w:rPr>
          <w:bCs/>
          <w:b/>
        </w:rPr>
        <w:t xml:space="preserve">Politician</w:t>
      </w:r>
      <w:r>
        <w:t xml:space="preserve"> </w:t>
      </w:r>
      <w:r>
        <w:t xml:space="preserve">in this region is the structural duality of their office. A representative from</w:t>
      </w:r>
      <w:r>
        <w:t xml:space="preserve"> </w:t>
      </w:r>
      <w:r>
        <w:rPr>
          <w:bCs/>
          <w:b/>
        </w:rPr>
        <w:t xml:space="preserve">Japan Tokyo</w:t>
      </w:r>
      <w:r>
        <w:t xml:space="preserve">, particularly those elected to the National Diet, often maintains strong local ties while holding national power. This creates a unique feedback loop where national policies are heavily influenced by metropolitan concerns. The Tokyo Metropolitan Government (TMG) operates with a degree of autonomy that allows for innovative policy testing, which is then often scaled up to the national level if successful.</w:t>
      </w:r>
      <w:r>
        <w:t xml:space="preserve"> </w:t>
      </w:r>
      <w:r>
        <w:t xml:space="preserve">For instance, the efforts regarding disaster preparedness and aging population support in</w:t>
      </w:r>
      <w:r>
        <w:t xml:space="preserve"> </w:t>
      </w:r>
      <w:r>
        <w:rPr>
          <w:bCs/>
          <w:b/>
        </w:rPr>
        <w:t xml:space="preserve">Japan Tokyo</w:t>
      </w:r>
      <w:r>
        <w:t xml:space="preserve"> </w:t>
      </w:r>
      <w:r>
        <w:t xml:space="preserve">have set precedents for nationwide legislation. Therefore, a</w:t>
      </w:r>
      <w:r>
        <w:t xml:space="preserve"> </w:t>
      </w:r>
      <w:r>
        <w:rPr>
          <w:bCs/>
          <w:b/>
        </w:rPr>
        <w:t xml:space="preserve">Politician</w:t>
      </w:r>
      <w:r>
        <w:t xml:space="preserve"> </w:t>
      </w:r>
      <w:r>
        <w:t xml:space="preserve">here is not merely a legislator but also an urban planner and a crisis manager. The pressure on any individual serving as a politician in this dense metropolis is immense, as the failure of local governance can have immediate and visible repercussions on millions of residents, thereby impacting national political stability.</w:t>
      </w:r>
    </w:p>
    <w:bookmarkEnd w:id="21"/>
    <w:bookmarkStart w:id="22" w:name="X9d1878acbd158d690819e4b1077c0daa18400bf"/>
    <w:p>
      <w:pPr>
        <w:pStyle w:val="Heading3"/>
      </w:pPr>
      <w:r>
        <w:t xml:space="preserve">III. Key Challenges Facing Politicians in Japan Tokyo</w:t>
      </w:r>
    </w:p>
    <w:p>
      <w:pPr>
        <w:pStyle w:val="FirstParagraph"/>
      </w:pPr>
      <w:r>
        <w:t xml:space="preserve">The contemporary</w:t>
      </w:r>
      <w:r>
        <w:t xml:space="preserve"> </w:t>
      </w:r>
      <w:r>
        <w:rPr>
          <w:bCs/>
          <w:b/>
        </w:rPr>
        <w:t xml:space="preserve">Politician</w:t>
      </w:r>
      <w:r>
        <w:t xml:space="preserve"> </w:t>
      </w:r>
      <w:r>
        <w:t xml:space="preserve">in</w:t>
      </w:r>
      <w:r>
        <w:t xml:space="preserve"> </w:t>
      </w:r>
      <w:r>
        <w:rPr>
          <w:bCs/>
          <w:b/>
        </w:rPr>
        <w:t xml:space="preserve">Japan Tokyo</w:t>
      </w:r>
      <w:r>
        <w:t xml:space="preserve"> </w:t>
      </w:r>
      <w:r>
        <w:t xml:space="preserve">faces several unprecedented challenges that differentiate their role from their counterparts in other global cities.</w:t>
      </w:r>
      <w:r>
        <w:t xml:space="preserve"> </w:t>
      </w:r>
      <w:r>
        <w:t xml:space="preserve">First, demographic shifts pose a significant hurdle. With one of the world's fastest-aging populations concentrated within its wards, the politician must balance fiscal responsibility with robust social welfare programs. The demand for elderly care facilities, healthcare infrastructure, and pension sustainability requires nuanced policy-making that appeals to both young voters seeking job opportunities and older voters requiring security.</w:t>
      </w:r>
      <w:r>
        <w:t xml:space="preserve"> </w:t>
      </w:r>
      <w:r>
        <w:t xml:space="preserve">Second, economic revitalization remains a paramount concern. As</w:t>
      </w:r>
      <w:r>
        <w:t xml:space="preserve"> </w:t>
      </w:r>
      <w:r>
        <w:rPr>
          <w:bCs/>
          <w:b/>
        </w:rPr>
        <w:t xml:space="preserve">Japan Tokyo</w:t>
      </w:r>
      <w:r>
        <w:t xml:space="preserve"> </w:t>
      </w:r>
      <w:r>
        <w:t xml:space="preserve">competes globally with cities like New York, London, and Singapore on attracting foreign investment and talent, the</w:t>
      </w:r>
      <w:r>
        <w:t xml:space="preserve"> </w:t>
      </w:r>
      <w:r>
        <w:rPr>
          <w:bCs/>
          <w:b/>
        </w:rPr>
        <w:t xml:space="preserve">Politician</w:t>
      </w:r>
      <w:r>
        <w:t xml:space="preserve"> </w:t>
      </w:r>
      <w:r>
        <w:t xml:space="preserve">must craft deregulation strategies that maintain local quality of life while fostering business growth. This often involves controversial decisions regarding zoning laws, tax incentives for multinational corporations, and the development of special economic zones.</w:t>
      </w:r>
      <w:r>
        <w:t xml:space="preserve"> </w:t>
      </w:r>
      <w:r>
        <w:t xml:space="preserve">Third, environmental sustainability is increasingly central to political discourse in</w:t>
      </w:r>
      <w:r>
        <w:t xml:space="preserve"> </w:t>
      </w:r>
      <w:r>
        <w:rPr>
          <w:bCs/>
          <w:b/>
        </w:rPr>
        <w:t xml:space="preserve">Japan Tokyo</w:t>
      </w:r>
      <w:r>
        <w:t xml:space="preserve">. The commitment to carbon neutrality by 2050 requires every politician to integrate green initiatives into their platforms. From waste management reforms in the densely packed wards of Sumida and Koto, to promoting renewable energy infrastructure, the role of the politician has expanded from traditional governance to environmental stewardship.</w:t>
      </w:r>
    </w:p>
    <w:bookmarkEnd w:id="22"/>
    <w:bookmarkStart w:id="23" w:name="X1bc399502b3166c467a76d09a859b55ea814a4e"/>
    <w:p>
      <w:pPr>
        <w:pStyle w:val="Heading3"/>
      </w:pPr>
      <w:r>
        <w:t xml:space="preserve">IV. The Evolution of Political Engagement and Transparency</w:t>
      </w:r>
    </w:p>
    <w:p>
      <w:pPr>
        <w:pStyle w:val="FirstParagraph"/>
      </w:pPr>
      <w:r>
        <w:t xml:space="preserve">Traditionally, Japanese politics was criticized for its opacity and strong reliance on patronage networks. However, recent decades have seen a shift in</w:t>
      </w:r>
      <w:r>
        <w:t xml:space="preserve"> </w:t>
      </w:r>
      <w:r>
        <w:rPr>
          <w:bCs/>
          <w:b/>
        </w:rPr>
        <w:t xml:space="preserve">Japan Tokyo</w:t>
      </w:r>
      <w:r>
        <w:t xml:space="preserve">, driven by digitalization and civil society demands. Today’s</w:t>
      </w:r>
      <w:r>
        <w:t xml:space="preserve"> </w:t>
      </w:r>
      <w:r>
        <w:rPr>
          <w:bCs/>
          <w:b/>
        </w:rPr>
        <w:t xml:space="preserve">Politician</w:t>
      </w:r>
      <w:r>
        <w:t xml:space="preserve"> </w:t>
      </w:r>
      <w:r>
        <w:t xml:space="preserve">is expected to be more accessible than ever before. Social media platforms have become essential tools for direct communication with constituents, bypassing traditional media gatekeepers. This shift has forced politicians to be more responsive and transparent, as any misstep can quickly go viral and damage their career prospects within the</w:t>
      </w:r>
      <w:r>
        <w:t xml:space="preserve"> </w:t>
      </w:r>
      <w:r>
        <w:rPr>
          <w:bCs/>
          <w:b/>
        </w:rPr>
        <w:t xml:space="preserve">Japan Tokyo</w:t>
      </w:r>
      <w:r>
        <w:t xml:space="preserve"> </w:t>
      </w:r>
      <w:r>
        <w:t xml:space="preserve">electorate.</w:t>
      </w:r>
      <w:r>
        <w:t xml:space="preserve"> </w:t>
      </w:r>
      <w:r>
        <w:t xml:space="preserve">Furthermore, there is a growing trend toward coalition-building across party lines on local issues in</w:t>
      </w:r>
      <w:r>
        <w:t xml:space="preserve"> </w:t>
      </w:r>
      <w:r>
        <w:rPr>
          <w:bCs/>
          <w:b/>
        </w:rPr>
        <w:t xml:space="preserve">Japan Tokyo</w:t>
      </w:r>
      <w:r>
        <w:t xml:space="preserve">. While national politics may remain partisan, metropolitan issues often require pragmatic cooperation. This has given rise to new types of political actors who prioritize local problem-solving over ideological purity, fundamentally altering the archetype of the traditional</w:t>
      </w:r>
      <w:r>
        <w:t xml:space="preserve"> </w:t>
      </w:r>
      <w:r>
        <w:rPr>
          <w:bCs/>
          <w:b/>
        </w:rPr>
        <w:t xml:space="preserve">Politician</w:t>
      </w:r>
      <w:r>
        <w:t xml:space="preserve">.</w:t>
      </w:r>
    </w:p>
    <w:bookmarkEnd w:id="23"/>
    <w:bookmarkStart w:id="24" w:name="v.-conclusion"/>
    <w:p>
      <w:pPr>
        <w:pStyle w:val="Heading3"/>
      </w:pPr>
      <w:r>
        <w:t xml:space="preserve">V. Conclusion</w:t>
      </w:r>
    </w:p>
    <w:p>
      <w:pPr>
        <w:pStyle w:val="FirstParagraph"/>
      </w:pPr>
      <w:r>
        <w:t xml:space="preserve">In conclusion, the role of a</w:t>
      </w:r>
      <w:r>
        <w:t xml:space="preserve"> </w:t>
      </w:r>
      <w:r>
        <w:rPr>
          <w:bCs/>
          <w:b/>
        </w:rPr>
        <w:t xml:space="preserve">Politician</w:t>
      </w:r>
      <w:r>
        <w:t xml:space="preserve"> </w:t>
      </w:r>
      <w:r>
        <w:t xml:space="preserve">in</w:t>
      </w:r>
      <w:r>
        <w:t xml:space="preserve"> </w:t>
      </w:r>
      <w:r>
        <w:rPr>
          <w:bCs/>
          <w:b/>
        </w:rPr>
        <w:t xml:space="preserve">Japan Tokyo</w:t>
      </w:r>
      <w:r>
        <w:t xml:space="preserve"> </w:t>
      </w:r>
      <w:r>
        <w:t xml:space="preserve">is evolving rapidly amidst complex socio-economic pressures. The unique status of this region as both a global metropolis and the national capital demands a sophisticated approach to governance that blends local administrative efficiency with national strategic vision. As we look toward the future, it is clear that successful leadership will depend on adaptability, transparency, and an unwavering commitment to solving the specific challenges faced by the people of</w:t>
      </w:r>
      <w:r>
        <w:t xml:space="preserve"> </w:t>
      </w:r>
      <w:r>
        <w:rPr>
          <w:bCs/>
          <w:b/>
        </w:rPr>
        <w:t xml:space="preserve">Japan Tokyo</w:t>
      </w:r>
      <w:r>
        <w:t xml:space="preserve">. The term paper herein has outlined how these elements converge to define modern political practice in this vital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Politicians in Japan's Capital</dc:title>
  <dc:creator/>
  <cp:keywords/>
  <dcterms:created xsi:type="dcterms:W3CDTF">2026-07-29T15:10:54Z</dcterms:created>
  <dcterms:modified xsi:type="dcterms:W3CDTF">2026-07-29T15:10:54Z</dcterms:modified>
</cp:coreProperties>
</file>

<file path=docProps/custom.xml><?xml version="1.0" encoding="utf-8"?>
<Properties xmlns="http://schemas.openxmlformats.org/officeDocument/2006/custom-properties" xmlns:vt="http://schemas.openxmlformats.org/officeDocument/2006/docPropsVTypes"/>
</file>