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Kazakhstan</w:t>
      </w:r>
      <w:r>
        <w:t xml:space="preserve"> </w:t>
      </w:r>
      <w:r>
        <w:t xml:space="preserve">Almaty</w:t>
      </w:r>
    </w:p>
    <w:bookmarkStart w:id="26" w:name="Xf7e36f8b81a8127ad544f2e954f83df8609af1a"/>
    <w:p>
      <w:pPr>
        <w:pStyle w:val="Heading1"/>
      </w:pPr>
      <w:r>
        <w:t xml:space="preserve">The Role and Evolution of the Politician in Contemporary Kazakhstan Almaty</w:t>
      </w:r>
    </w:p>
    <w:p>
      <w:pPr>
        <w:pStyle w:val="FirstParagraph"/>
      </w:pPr>
      <w:r>
        <w:rPr>
          <w:bCs/>
          <w:b/>
        </w:rPr>
        <w:t xml:space="preserve">A Term Paper Submitted for Political Science Studies</w:t>
      </w:r>
    </w:p>
    <w:p>
      <w:pPr>
        <w:pStyle w:val="BodyText"/>
      </w:pPr>
      <w:r>
        <w:rPr>
          <w:bCs/>
          <w:b/>
        </w:rPr>
        <w:t xml:space="preserve">Date:</w:t>
      </w:r>
      <w:r>
        <w:t xml:space="preserve"> </w:t>
      </w:r>
      <w:r>
        <w:t xml:space="preserve">May 24, 2024</w:t>
      </w:r>
    </w:p>
    <w:p>
      <w:r>
        <w:pict>
          <v:rect style="width:0;height:1.5pt" o:hralign="center" o:hrstd="t" o:hr="t"/>
        </w:pict>
      </w:r>
    </w:p>
    <w:bookmarkStart w:id="20" w:name="i.-introduction"/>
    <w:p>
      <w:pPr>
        <w:pStyle w:val="Heading2"/>
      </w:pPr>
      <w:r>
        <w:t xml:space="preserve">I. Introduction</w:t>
      </w:r>
    </w:p>
    <w:p>
      <w:pPr>
        <w:pStyle w:val="FirstParagraph"/>
      </w:pPr>
      <w:r>
        <w:t xml:space="preserve">The political landscape of the twenty-first century is characterized by rapid urbanization, digital transformation, and a growing demand for transparency among the electorate. Nowhere is this transformation more palpable than in</w:t>
      </w:r>
      <w:r>
        <w:t xml:space="preserve"> </w:t>
      </w:r>
      <w:r>
        <w:rPr>
          <w:bCs/>
          <w:b/>
        </w:rPr>
        <w:t xml:space="preserve">Kazakhstan Almaty</w:t>
      </w:r>
      <w:r>
        <w:t xml:space="preserve">, a city that serves not only as the economic capital but also as the cultural and intellectual heart of Central Asia. Within this dynamic environment, the figure of the</w:t>
      </w:r>
      <w:r>
        <w:t xml:space="preserve"> </w:t>
      </w:r>
      <w:r>
        <w:rPr>
          <w:bCs/>
          <w:b/>
        </w:rPr>
        <w:t xml:space="preserve">Politician</w:t>
      </w:r>
      <w:r>
        <w:t xml:space="preserve"> </w:t>
      </w:r>
      <w:r>
        <w:t xml:space="preserve">has undergone a significant metamorphosis. Historically viewed through the lens of centralized authority, modern political leadership in this region is increasingly defined by local governance challenges, public engagement, and economic stewardship.</w:t>
      </w:r>
    </w:p>
    <w:p>
      <w:pPr>
        <w:pStyle w:val="BodyText"/>
      </w:pPr>
      <w:r>
        <w:t xml:space="preserve">This term paper aims to analyze the multifaceted role of the</w:t>
      </w:r>
      <w:r>
        <w:t xml:space="preserve"> </w:t>
      </w:r>
      <w:r>
        <w:rPr>
          <w:bCs/>
          <w:b/>
        </w:rPr>
        <w:t xml:space="preserve">Politician</w:t>
      </w:r>
      <w:r>
        <w:t xml:space="preserve"> </w:t>
      </w:r>
      <w:r>
        <w:t xml:space="preserve">within the specific context of</w:t>
      </w:r>
      <w:r>
        <w:t xml:space="preserve"> </w:t>
      </w:r>
      <w:r>
        <w:rPr>
          <w:bCs/>
          <w:b/>
        </w:rPr>
        <w:t xml:space="preserve">Kazakhstan Almaty</w:t>
      </w:r>
      <w:r>
        <w:t xml:space="preserve">. It argues that politicians in this region are no longer merely administrators of state policy but must act as facilitators between a cosmopolitan populace and federal structures. By examining historical precedents, current governance models, and future challenges, we can better understand how political actors navigate the complexities of maintaining stability while fostering innovation in one of Asia’s most vibrant cities.</w:t>
      </w:r>
    </w:p>
    <w:bookmarkEnd w:id="20"/>
    <w:bookmarkStart w:id="21" w:name="Xfcabdd8657c8d9b725fcb25b2bb6c99d1ace9f0"/>
    <w:p>
      <w:pPr>
        <w:pStyle w:val="Heading2"/>
      </w:pPr>
      <w:r>
        <w:t xml:space="preserve">II. The Contextual Framework: Why</w:t>
      </w:r>
      <w:r>
        <w:t xml:space="preserve"> </w:t>
      </w:r>
      <w:r>
        <w:rPr>
          <w:bCs/>
          <w:b/>
        </w:rPr>
        <w:t xml:space="preserve">Kazakhstan Almaty</w:t>
      </w:r>
      <w:r>
        <w:t xml:space="preserve"> </w:t>
      </w:r>
      <w:r>
        <w:t xml:space="preserve">Matters</w:t>
      </w:r>
    </w:p>
    <w:p>
      <w:pPr>
        <w:pStyle w:val="FirstParagraph"/>
      </w:pPr>
      <w:r>
        <w:t xml:space="preserve">To understand the mandate of a</w:t>
      </w:r>
      <w:r>
        <w:t xml:space="preserve"> </w:t>
      </w:r>
      <w:r>
        <w:rPr>
          <w:bCs/>
          <w:b/>
        </w:rPr>
        <w:t xml:space="preserve">Politician</w:t>
      </w:r>
      <w:r>
        <w:t xml:space="preserve">, one must first appreciate the unique geopolitical and sociological weight of</w:t>
      </w:r>
      <w:r>
        <w:t xml:space="preserve"> </w:t>
      </w:r>
      <w:r>
        <w:rPr>
          <w:bCs/>
          <w:b/>
        </w:rPr>
        <w:t xml:space="preserve">Kazakhstan Almaty</w:t>
      </w:r>
      <w:r>
        <w:t xml:space="preserve">. While Astana (now Nur-Sultan) serves as the administrative capital,</w:t>
      </w:r>
      <w:r>
        <w:t xml:space="preserve"> </w:t>
      </w:r>
      <w:r>
        <w:rPr>
          <w:iCs/>
          <w:i/>
        </w:rPr>
        <w:t xml:space="preserve">Kazakhstan Almaty</w:t>
      </w:r>
      <w:r>
        <w:t xml:space="preserve"> </w:t>
      </w:r>
      <w:r>
        <w:t xml:space="preserve">remains the primary hub for finance, media, arts, and education. The population is younger and more politically aware than in many other regions of the country.</w:t>
      </w:r>
    </w:p>
    <w:p>
      <w:pPr>
        <w:pStyle w:val="BodyText"/>
      </w:pPr>
      <w:r>
        <w:t xml:space="preserve">The city acts as a microcosm for the broader nation. Issues such as urban infrastructure development, traffic congestion (often referred to locally as "Almaty jams"), environmental concerns regarding air quality, and housing affordability are not just municipal issues; they are national political barometers. Consequently, a</w:t>
      </w:r>
      <w:r>
        <w:t xml:space="preserve"> </w:t>
      </w:r>
      <w:r>
        <w:rPr>
          <w:bCs/>
          <w:b/>
        </w:rPr>
        <w:t xml:space="preserve">Politician</w:t>
      </w:r>
      <w:r>
        <w:t xml:space="preserve"> </w:t>
      </w:r>
      <w:r>
        <w:t xml:space="preserve">operating in this sphere faces higher scrutiny. The electorate in</w:t>
      </w:r>
      <w:r>
        <w:t xml:space="preserve"> </w:t>
      </w:r>
      <w:r>
        <w:rPr>
          <w:bCs/>
          <w:b/>
        </w:rPr>
        <w:t xml:space="preserve">Kazakhstan Almaty</w:t>
      </w:r>
      <w:r>
        <w:t xml:space="preserve"> </w:t>
      </w:r>
      <w:r>
        <w:t xml:space="preserve">is less tolerant of inefficiency and more demanding of accountability than perhaps any other demographic in the republic.</w:t>
      </w:r>
    </w:p>
    <w:bookmarkEnd w:id="21"/>
    <w:bookmarkStart w:id="22" w:name="Xde3185c39f1e9c2776f63860878c54274c17f33"/>
    <w:p>
      <w:pPr>
        <w:pStyle w:val="Heading2"/>
      </w:pPr>
      <w:r>
        <w:t xml:space="preserve">III. Historical Evolution: From Soviet Bureaucracy to Post-Independence Reform</w:t>
      </w:r>
    </w:p>
    <w:p>
      <w:pPr>
        <w:pStyle w:val="FirstParagraph"/>
      </w:pPr>
      <w:r>
        <w:t xml:space="preserve">The trajectory of the</w:t>
      </w:r>
      <w:r>
        <w:t xml:space="preserve"> </w:t>
      </w:r>
      <w:r>
        <w:rPr>
          <w:bCs/>
          <w:b/>
        </w:rPr>
        <w:t xml:space="preserve">Politician</w:t>
      </w:r>
      <w:r>
        <w:rPr>
          <w:iCs/>
          <w:i/>
        </w:rPr>
        <w:t xml:space="preserve">Kazakhstan Almaty</w:t>
      </w:r>
      <w:r>
        <w:t xml:space="preserve">, like everywhere in Central Asia, began under Soviet rule, where political figures were appointed by the Communist Party and functioned as extensions of central Moscow's will. However, following independence in 1991, the role shifted dramatically.</w:t>
      </w:r>
    </w:p>
    <w:p>
      <w:pPr>
        <w:pStyle w:val="BodyText"/>
      </w:pPr>
      <w:r>
        <w:t xml:space="preserve">In the early post-independence years (1990s), politicians in</w:t>
      </w:r>
      <w:r>
        <w:t xml:space="preserve"> </w:t>
      </w:r>
      <w:r>
        <w:rPr>
          <w:bCs/>
          <w:b/>
        </w:rPr>
        <w:t xml:space="preserve">Kazakhstan Almaty</w:t>
      </w:r>
      <w:r>
        <w:t xml:space="preserve"> </w:t>
      </w:r>
      <w:r>
        <w:t xml:space="preserve">were tasked with building state institutions from scratch. The focus was on establishing legal frameworks and integrating into global markets. During this period, the</w:t>
      </w:r>
      <w:r>
        <w:t xml:space="preserve"> </w:t>
      </w:r>
      <w:r>
        <w:rPr>
          <w:bCs/>
          <w:b/>
        </w:rPr>
        <w:t xml:space="preserve">Politician</w:t>
      </w:r>
      <w:r>
        <w:t xml:space="preserve"> </w:t>
      </w:r>
      <w:r>
        <w:t xml:space="preserve">was often seen as a strongman or a gatekeeper of resources.</w:t>
      </w:r>
    </w:p>
    <w:p>
      <w:pPr>
        <w:pStyle w:val="BodyText"/>
      </w:pPr>
      <w:r>
        <w:t xml:space="preserve">The turning point occurred in the 2010s and early 2020s. With events such as the "January Events" of 2022 across Kazakhstan, there was a nationwide reckoning regarding governance. In</w:t>
      </w:r>
      <w:r>
        <w:t xml:space="preserve"> </w:t>
      </w:r>
      <w:r>
        <w:rPr>
          <w:bCs/>
          <w:b/>
        </w:rPr>
        <w:t xml:space="preserve">Kazakhstan Almaty</w:t>
      </w:r>
      <w:r>
        <w:t xml:space="preserve">, where protests were also visible, politicians faced an existential crisis of legitimacy. This led to a renewed emphasis on social contracts, where the</w:t>
      </w:r>
    </w:p>
    <w:p>
      <w:pPr>
        <w:pStyle w:val="BodyText"/>
      </w:pPr>
      <w:r>
        <w:t xml:space="preserve">Politician is expected to deliver tangible improvements in quality of life rather than just maintaining political order.</w:t>
      </w:r>
    </w:p>
    <w:bookmarkEnd w:id="22"/>
    <w:bookmarkStart w:id="23" w:name="X15cd6584f1d2bc16a80ad20f0d4e451aea57454"/>
    <w:p>
      <w:pPr>
        <w:pStyle w:val="Heading2"/>
      </w:pPr>
      <w:r>
        <w:t xml:space="preserve">IV. The Modern Profile: Competencies and Challenges</w:t>
      </w:r>
    </w:p>
    <w:p>
      <w:pPr>
        <w:pStyle w:val="FirstParagraph"/>
      </w:pPr>
      <w:r>
        <w:t xml:space="preserve">In contemporary</w:t>
      </w:r>
    </w:p>
    <w:p>
      <w:pPr>
        <w:pStyle w:val="BodyText"/>
      </w:pPr>
      <w:r>
        <w:t xml:space="preserve">Kazakhstan Almaty, the ideal</w:t>
      </w:r>
    </w:p>
    <w:p>
      <w:pPr>
        <w:pStyle w:val="BodyText"/>
      </w:pPr>
      <w:r>
        <w:t xml:space="preserve">&lt;</w:t>
      </w:r>
    </w:p>
    <w:p>
      <w:pPr>
        <w:pStyle w:val="BodyText"/>
      </w:pPr>
      <w:r>
        <w:t xml:space="preserve">**Politician** is no longer defined solely by party affiliation or seniority. Instead, they are evaluated on three main competencies:</w:t>
      </w:r>
    </w:p>
    <w:p>
      <w:pPr>
        <w:numPr>
          <w:ilvl w:val="0"/>
          <w:numId w:val="1001"/>
        </w:numPr>
        <w:pStyle w:val="Compact"/>
      </w:pPr>
      <w:r>
        <w:rPr>
          <w:bCs/>
          <w:b/>
        </w:rPr>
        <w:t xml:space="preserve">Economic Stewardship:</w:t>
      </w:r>
      <w:r>
        <w:t xml:space="preserve"> </w:t>
      </w:r>
      <w:r>
        <w:t xml:space="preserve">Given that Almaty is the economic engine of the country, politicians must understand macroeconomics and investment climate. A politician who cannot attract foreign direct investment or support local SMEs (Small and Medium Enterprises) fails to meet the city's primary functional requirement.</w:t>
      </w:r>
    </w:p>
    <w:p>
      <w:pPr>
        <w:numPr>
          <w:ilvl w:val="0"/>
          <w:numId w:val="1001"/>
        </w:numPr>
        <w:pStyle w:val="Compact"/>
      </w:pPr>
      <w:r>
        <w:rPr>
          <w:bCs/>
          <w:b/>
        </w:rPr>
        <w:t xml:space="preserve">Digital Literacy:</w:t>
      </w:r>
      <w:r>
        <w:t xml:space="preserve"> </w:t>
      </w:r>
      <w:r>
        <w:t xml:space="preserve">The youth demographic in Almaty is digitally native. Politicians must utilize social media not just for propaganda, but for two-way communication. The ability to engage with constituents via Instagram, Telegram, and local platforms is now a basic job requirement for any serious political candidate in the city.</w:t>
      </w:r>
    </w:p>
    <w:p>
      <w:pPr>
        <w:numPr>
          <w:ilvl w:val="0"/>
          <w:numId w:val="1001"/>
        </w:numPr>
        <w:pStyle w:val="Compact"/>
      </w:pPr>
      <w:r>
        <w:rPr>
          <w:bCs/>
          <w:b/>
        </w:rPr>
        <w:t xml:space="preserve">Environmental Awareness:</w:t>
      </w:r>
      <w:r>
        <w:t xml:space="preserve"> </w:t>
      </w:r>
      <w:r>
        <w:t xml:space="preserve">Air pollution is a critical issue in</w:t>
      </w:r>
      <w:r>
        <w:t xml:space="preserve"> </w:t>
      </w:r>
      <w:r>
        <w:rPr>
          <w:bCs/>
          <w:b/>
        </w:rPr>
        <w:t xml:space="preserve">Kazakhstan Almaty</w:t>
      </w:r>
      <w:r>
        <w:t xml:space="preserve">. Politicians are increasingly being judged by their concrete actions regarding public transport expansion, green spaces, and industrial regulation. A politician who ignores environmental concerns faces significant backlash from the educated middle class.</w:t>
      </w:r>
    </w:p>
    <w:bookmarkEnd w:id="23"/>
    <w:bookmarkStart w:id="24" w:name="X68b67e9317b7a770fc8d16e8140590fe9f8459f"/>
    <w:p>
      <w:pPr>
        <w:pStyle w:val="Heading2"/>
      </w:pPr>
      <w:r>
        <w:t xml:space="preserve">V. The Relationship Between Central and Local Government</w:t>
      </w:r>
    </w:p>
    <w:p>
      <w:pPr>
        <w:pStyle w:val="FirstParagraph"/>
      </w:pPr>
      <w:r>
        <w:t xml:space="preserve">A defining feature of the</w:t>
      </w:r>
      <w:r>
        <w:t xml:space="preserve"> </w:t>
      </w:r>
      <w:r>
        <w:rPr>
          <w:bCs/>
          <w:b/>
          <w:bCs/>
          <w:b/>
        </w:rPr>
        <w:t xml:space="preserve">**Politician**'s role in</w:t>
      </w:r>
      <w:r>
        <w:rPr>
          <w:bCs/>
          <w:b/>
          <w:bCs/>
          <w:b/>
        </w:rPr>
        <w:t xml:space="preserve"> </w:t>
      </w:r>
      <w:r>
        <w:rPr>
          <w:iCs/>
          <w:i/>
          <w:bCs/>
          <w:b/>
          <w:bCs/>
          <w:b/>
          <w:bCs/>
          <w:b/>
        </w:rPr>
        <w:t xml:space="preserve">Kazakhstan Almaty</w:t>
      </w:r>
    </w:p>
    <w:p>
      <w:pPr>
        <w:pStyle w:val="BodyText"/>
      </w:pPr>
      <w:r>
        <w:t xml:space="preserve">Local politicians in Almaty often face the challenge of implementing unpopular federal policies while trying to maintain local popularity. For instance, tax reforms or utility price hikes are national decisions, but the</w:t>
      </w:r>
    </w:p>
    <w:p>
      <w:pPr>
        <w:pStyle w:val="BodyText"/>
      </w:pPr>
      <w:r>
        <w:t xml:space="preserve">**Politician** at the city level bears the brunt of public anger. Therefore, effective politicians in this region must be skilled negotiators who can articulate federal rationales to a skeptical local audience while advocating for more resources and autonomy for the city council.</w:t>
      </w:r>
    </w:p>
    <w:bookmarkEnd w:id="24"/>
    <w:bookmarkStart w:id="25" w:name="vi.-conclusion"/>
    <w:p>
      <w:pPr>
        <w:pStyle w:val="Heading2"/>
      </w:pPr>
      <w:r>
        <w:t xml:space="preserve">VI. Conclusion</w:t>
      </w:r>
    </w:p>
    <w:p>
      <w:pPr>
        <w:pStyle w:val="FirstParagraph"/>
      </w:pPr>
      <w:r>
        <w:t xml:space="preserve">In conclusion, the</w:t>
      </w:r>
      <w:r>
        <w:t xml:space="preserve"> </w:t>
      </w:r>
      <w:r>
        <w:rPr>
          <w:bCs/>
          <w:b/>
          <w:bCs/>
          <w:b/>
        </w:rPr>
        <w:t xml:space="preserve">**Politician** in</w:t>
      </w:r>
      <w:r>
        <w:rPr>
          <w:bCs/>
          <w:b/>
          <w:bCs/>
          <w:b/>
        </w:rPr>
        <w:t xml:space="preserve"> </w:t>
      </w:r>
      <w:r>
        <w:rPr>
          <w:bCs/>
          <w:b/>
          <w:bCs/>
          <w:b/>
          <w:bCs/>
          <w:b/>
        </w:rPr>
        <w:t xml:space="preserve">Kazakhstan Almaty</w:t>
      </w:r>
    </w:p>
    <w:p>
      <w:pPr>
        <w:pStyle w:val="BodyText"/>
      </w:pPr>
      <w:r>
        <w:t xml:space="preserve">The future success of political actors in</w:t>
      </w:r>
      <w:r>
        <w:t xml:space="preserve"> </w:t>
      </w:r>
      <w:r>
        <w:rPr>
          <w:bCs/>
          <w:b/>
        </w:rPr>
        <w:t xml:space="preserve">Kazakhstan Almaty</w:t>
      </w:r>
      <w:r>
        <w:t xml:space="preserve"> </w:t>
      </w:r>
      <w:r>
        <w:t xml:space="preserve">will depend on their ability to transition from bureaucratic administrators to responsive service providers. The electorate is evolving, and with it, the expectations of what constitutes effective leadership. A politician who ignores the unique socio-economic pulse of</w:t>
      </w:r>
    </w:p>
    <w:p>
      <w:pPr>
        <w:pStyle w:val="BodyText"/>
      </w:pPr>
      <w:r>
        <w:t xml:space="preserve">**Kazakhstan Almaty** risks obsolescence. Conversely, one who embraces transparency, digital engagement, and sustainable urban planning will likely define the next era of Central Asian political development.</w:t>
      </w:r>
    </w:p>
    <w:p>
      <w:pPr>
        <w:pStyle w:val="BodyText"/>
      </w:pPr>
      <w:r>
        <w:t xml:space="preserve">Thus, studying the</w:t>
      </w:r>
    </w:p>
    <w:p>
      <w:pPr>
        <w:pStyle w:val="BodyText"/>
      </w:pPr>
      <w:r>
        <w:t xml:space="preserve">**Politician** in this context provides valuable insights not just into local governance in Almaty, but into the broader trajectory of democratization and administrative reform across Kazakhstan.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Kazakhstan Almaty</dc:title>
  <dc:creator/>
  <dc:language>en</dc:language>
  <cp:keywords/>
  <dcterms:created xsi:type="dcterms:W3CDTF">2026-07-29T16:25:04Z</dcterms:created>
  <dcterms:modified xsi:type="dcterms:W3CDTF">2026-07-29T16:25:04Z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