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The Evolution, Challenges, and Responsibilities of the Politician in Modern Malaysia Kuala Lumpur</w:t>
      </w:r>
      <w:r>
        <w:br/>
      </w:r>
      <w:r>
        <w:br/>
      </w:r>
    </w:p>
    <w:p>
      <w:pPr>
        <w:pStyle w:val="BodyText"/>
      </w:pPr>
      <w:r>
        <w:rPr>
          <w:bCs/>
          <w:b/>
        </w:rPr>
        <w:t xml:space="preserve">Date:</w:t>
      </w:r>
      <w:r>
        <w:t xml:space="preserve"> </w:t>
      </w:r>
      <w:r>
        <w:t xml:space="preserve">October 2023</w:t>
      </w:r>
      <w:r>
        <w:br/>
      </w:r>
    </w:p>
    <w:bookmarkEnd w:id="20"/>
    <w:bookmarkStart w:id="21" w:name="i.-introduction"/>
    <w:p>
      <w:pPr>
        <w:pStyle w:val="Heading1"/>
      </w:pPr>
      <w:r>
        <w:t xml:space="preserve">I. Introduction</w:t>
      </w:r>
    </w:p>
    <w:p>
      <w:pPr>
        <w:pStyle w:val="FirstParagraph"/>
      </w:pPr>
      <w:r>
        <w:t xml:space="preserve">In the contemporary landscape of Southeast Asian governance, the role of the politician remains a central pillar of democratic stability and socio-economic progress. This term paper explores the multifaceted nature of political leadership within a specific and highly dynamic context: Malaysia Kuala Lumpur. As the federal capital and economic heartbeat of Malaysia, Kuala Lumpur represents a unique microcosm where national policy intersects with local municipal realities. The politician operating in this region is not merely an administrator but a critical negotiator between federal directives, local community needs, and global economic pressures. This document aims to dissect the historical trajectory, current responsibilities, and future challenges facing the politician in Malaysia Kuala Lumpur.</w:t>
      </w:r>
    </w:p>
    <w:p>
      <w:pPr>
        <w:pStyle w:val="BodyText"/>
      </w:pPr>
      <w:r>
        <w:t xml:space="preserve">The significance of studying this specific demographic cannot be overstated. Malaysia Kuala Lumpur serves as a melting pot of diverse cultures, religions, and socioeconomic classes. Consequently, the politician here must possess high emotional intelligence and cultural sensitivity. The term paper argues that the efficacy of a politician in Malaysia Kuala Lumpur is determined by their ability to balance rapid urbanization with social cohesion and equitable development.</w:t>
      </w:r>
    </w:p>
    <w:bookmarkEnd w:id="21"/>
    <w:bookmarkStart w:id="22" w:name="X435963dab484dc240a2ac041a8b79a99528f2ab"/>
    <w:p>
      <w:pPr>
        <w:pStyle w:val="Heading1"/>
      </w:pPr>
      <w:r>
        <w:t xml:space="preserve">II. Historical Context of Political Leadership</w:t>
      </w:r>
    </w:p>
    <w:p>
      <w:pPr>
        <w:pStyle w:val="FirstParagraph"/>
      </w:pPr>
      <w:r>
        <w:t xml:space="preserve">To understand the modern politician in Malaysia Kuala Lumpur, one must first appreciate the historical framework. Since independence, political power in Malaysia has been heavily influenced by multi-ethnic coalitions. The capital city has historically been a battleground for ideological and ethnic representation. During the early decades of independence, the primary role of the politician was nation-building and maintaining racial harmony amidst post-colonial transitions.</w:t>
      </w:r>
    </w:p>
    <w:p>
      <w:pPr>
        <w:pStyle w:val="BodyText"/>
      </w:pPr>
      <w:r>
        <w:t xml:space="preserve">However, as Malaysia Kuala Lumpur transformed from a colonial trading post into a modern metropolis, the demands on its political leadership evolved. The rapid industrialization of the late 20th century required politicians who were not only community leaders but also advocates for infrastructure development and foreign investment. This era saw the rise of technocratic politicians in Malaysia Kuala Lumpur who focused heavily on economic metrics. Today, however, there is a shift back towards grassroots engagement, driven by an increasingly informed and digital-savvy electorate in the capital.</w:t>
      </w:r>
    </w:p>
    <w:bookmarkEnd w:id="22"/>
    <w:bookmarkStart w:id="23" w:name="Xed0621a4352c7b4d43a6fdd0206554ed8358ff1"/>
    <w:p>
      <w:pPr>
        <w:pStyle w:val="Heading1"/>
      </w:pPr>
      <w:r>
        <w:t xml:space="preserve">III. The Role and Responsibilities of the Politician</w:t>
      </w:r>
    </w:p>
    <w:p>
      <w:pPr>
        <w:pStyle w:val="FirstParagraph"/>
      </w:pPr>
      <w:r>
        <w:t xml:space="preserve">The modern politician in Malaysia Kuala Lumpur wears many hats. Primarily, they serve as a liaison between the federal government and local constituents. This involves navigating complex bureaucratic structures to ensure that resources allocated for urban development actually reach the communities that need them most. Whether it is improving public transportation networks like the MRT and LRT systems or addressing waste management issues, the politician is often the first point of contact for citizen grievances.</w:t>
      </w:r>
    </w:p>
    <w:p>
      <w:pPr>
        <w:pStyle w:val="BodyText"/>
      </w:pPr>
      <w:r>
        <w:t xml:space="preserve">Furthermore, in a city as cosmopolitan as Malaysia Kuala Lumpur, representation is key. The politician must advocate for marginalized groups within their constituency, ensuring that housing policies protect low-income earners from gentrification and that educational facilities are accessible to all demographics. This aspect of the role is particularly challenging due to the high cost of living in the capital, which puts immense pressure on policymakers to create inclusive economic policies.</w:t>
      </w:r>
    </w:p>
    <w:bookmarkEnd w:id="23"/>
    <w:bookmarkStart w:id="24" w:name="iv.-challenges-facing-political-figures"/>
    <w:p>
      <w:pPr>
        <w:pStyle w:val="Heading1"/>
      </w:pPr>
      <w:r>
        <w:t xml:space="preserve">IV. Challenges Facing Political Figures</w:t>
      </w:r>
    </w:p>
    <w:p>
      <w:pPr>
        <w:pStyle w:val="FirstParagraph"/>
      </w:pPr>
      <w:r>
        <w:t xml:space="preserve">The landscape for a politician in Malaysia Kuala Lumpur is fraught with significant challenges. One of the most pressing issues is corruption and transparency. In recent years, there has been a heightened demand for accountability from voters, particularly after high-profile national scandals. Politicians must therefore operate with greater transparency and adhere to strict ethical standards to maintain public trust.</w:t>
      </w:r>
    </w:p>
    <w:p>
      <w:pPr>
        <w:pStyle w:val="BodyText"/>
      </w:pPr>
      <w:r>
        <w:t xml:space="preserve">Another major challenge is urban inequality. The stark contrast between the gleaming skyscrapers of the Central Business District and the sprawling urban villages highlights deep socioeconomic disparities. A politician in Malaysia Kuala Lumpur must address these inequalities through targeted social welfare programs and equitable zoning laws. Failure to do so can lead to social unrest and political instability.</w:t>
      </w:r>
    </w:p>
    <w:p>
      <w:pPr>
        <w:pStyle w:val="BodyText"/>
      </w:pPr>
      <w:r>
        <w:t xml:space="preserve">Additionally, environmental sustainability poses a growing concern. As a densely populated city, Malaysia Kuala Lumpur faces issues related to air quality, traffic congestion, and waste disposal. Politicians are increasingly expected to champion green policies and sustainable urban planning. This requires long-term vision that may not always yield immediate electoral benefits but is crucial for the future viability of the city.</w:t>
      </w:r>
    </w:p>
    <w:bookmarkEnd w:id="24"/>
    <w:bookmarkStart w:id="25" w:name="v.-the-impact-of-digitalization"/>
    <w:p>
      <w:pPr>
        <w:pStyle w:val="Heading1"/>
      </w:pPr>
      <w:r>
        <w:t xml:space="preserve">V. The Impact of Digitalization</w:t>
      </w:r>
    </w:p>
    <w:p>
      <w:pPr>
        <w:pStyle w:val="FirstParagraph"/>
      </w:pPr>
      <w:r>
        <w:t xml:space="preserve">The rise of digital media has fundamentally altered how a politician in Malaysia Kuala Lumpur interacts with their constituents. Social media platforms have become the new town squares where political discourse happens in real-time. This digital shift offers opportunities for direct engagement but also exposes politicians to heightened scrutiny and misinformation campaigns.</w:t>
      </w:r>
    </w:p>
    <w:p>
      <w:pPr>
        <w:pStyle w:val="BodyText"/>
      </w:pPr>
      <w:r>
        <w:t xml:space="preserve">Effective communication is now a core competency for any aspiring politician in this region. They must be adept at using digital tools to disseminate information, mobilize support, and gather feedback from constituents. However, the algorithmic nature of social media can also create echo chambers that polarize public opinion. Therefore, politicians must strive to bridge divides rather than deepen them through inclusive messaging.</w:t>
      </w:r>
    </w:p>
    <w:bookmarkEnd w:id="25"/>
    <w:bookmarkStart w:id="26" w:name="vi.-conclusion"/>
    <w:p>
      <w:pPr>
        <w:pStyle w:val="Heading1"/>
      </w:pPr>
      <w:r>
        <w:t xml:space="preserve">VI. Conclusion</w:t>
      </w:r>
    </w:p>
    <w:p>
      <w:pPr>
        <w:pStyle w:val="FirstParagraph"/>
      </w:pPr>
      <w:r>
        <w:t xml:space="preserve">In conclusion, the role of the politician in Malaysia Kuala Lumpur is complex and demanding. It requires a delicate balance of diplomatic skill, administrative competence, and moral integrity. As the capital continues to grow and change, so too must the approach of its political leaders. The future success of Malaysia Kuala Lumpur as a global city will depend largely on how well its politicians can address the challenges of inequality, corruption, and sustainability.</w:t>
      </w:r>
    </w:p>
    <w:p>
      <w:pPr>
        <w:pStyle w:val="BodyText"/>
      </w:pPr>
      <w:r>
        <w:t xml:space="preserve">This term paper has highlighted that being a politician in this context is not just about holding office; it is about serving as a steward of the capital’s diverse heritage and promising future. By adapting to new technological landscapes and maintaining a focus on social equity, politicians in Malaysia Kuala Lumpur can drive meaningful progress. Ultimately, the strength of democracy in Malaysia will be reflected in the competence and dedication of those who lead its capital.</w:t>
      </w:r>
    </w:p>
    <w:bookmarkEnd w:id="26"/>
    <w:bookmarkStart w:id="27" w:name="vii.-references"/>
    <w:p>
      <w:pPr>
        <w:pStyle w:val="Heading1"/>
      </w:pPr>
      <w:r>
        <w:t xml:space="preserve">VII. References</w:t>
      </w:r>
    </w:p>
    <w:p>
      <w:pPr>
        <w:pStyle w:val="FirstParagraph"/>
      </w:pPr>
      <w:r>
        <w:rPr>
          <w:iCs/>
          <w:i/>
        </w:rPr>
        <w:t xml:space="preserve">Note: The following references are illustrative for the format of this term paper.</w:t>
      </w:r>
    </w:p>
    <w:p>
      <w:pPr>
        <w:numPr>
          <w:ilvl w:val="0"/>
          <w:numId w:val="1001"/>
        </w:numPr>
        <w:pStyle w:val="Compact"/>
      </w:pPr>
      <w:r>
        <w:t xml:space="preserve">Anwar, I. (2020). *Democracy and Governance in Southeast Asia*. Kuala Lumpur: Oxford University Press.</w:t>
      </w:r>
    </w:p>
    <w:p>
      <w:pPr>
        <w:numPr>
          <w:ilvl w:val="0"/>
          <w:numId w:val="1001"/>
        </w:numPr>
        <w:pStyle w:val="Compact"/>
      </w:pPr>
      <w:r>
        <w:t xml:space="preserve">Mohd Nor, J. (2019). *Urban Politics and Identity in Malaysia*. Singapore: NUS Press.</w:t>
      </w:r>
    </w:p>
    <w:p>
      <w:pPr>
        <w:numPr>
          <w:ilvl w:val="0"/>
          <w:numId w:val="1001"/>
        </w:numPr>
        <w:pStyle w:val="Compact"/>
      </w:pPr>
      <w:r>
        <w:t xml:space="preserve">World Bank. (2021). *Kuala Lumpur City Development Report*. Washington, D.C.: The World Bank Group.</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Dynamics of Political Leadership in Malaysia Kuala Lumpur</dc:title>
  <dc:creator/>
  <dc:language>en</dc:language>
  <cp:keywords/>
  <dcterms:created xsi:type="dcterms:W3CDTF">2026-07-29T22:12:23Z</dcterms:created>
  <dcterms:modified xsi:type="dcterms:W3CDTF">2026-07-29T22:12:23Z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