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Politician</w:t>
      </w:r>
      <w:r>
        <w:t xml:space="preserve"> </w:t>
      </w:r>
      <w:r>
        <w:t xml:space="preserve">in</w:t>
      </w:r>
      <w:r>
        <w:t xml:space="preserve"> </w:t>
      </w:r>
      <w:r>
        <w:t xml:space="preserve">New</w:t>
      </w:r>
      <w:r>
        <w:t xml:space="preserve"> </w:t>
      </w:r>
      <w:r>
        <w:t xml:space="preserve">Zealand</w:t>
      </w:r>
      <w:r>
        <w:t xml:space="preserve"> </w:t>
      </w:r>
      <w:r>
        <w:t xml:space="preserve">Auckland</w:t>
      </w:r>
    </w:p>
    <w:bookmarkStart w:id="20" w:name="Xaa75885c3378bc60a1200c5b97035ebb53d4426"/>
    <w:p>
      <w:pPr>
        <w:pStyle w:val="Heading1"/>
      </w:pPr>
      <w:r>
        <w:t xml:space="preserve">The Role and Evolution of the Politician in New Zealand Auckland</w:t>
      </w:r>
    </w:p>
    <w:p>
      <w:pPr>
        <w:pStyle w:val="FirstParagraph"/>
      </w:pPr>
      <w:r>
        <w:rPr>
          <w:bCs/>
          <w:b/>
        </w:rPr>
        <w:t xml:space="preserve">Term Paper</w:t>
      </w:r>
    </w:p>
    <w:p>
      <w:pPr>
        <w:pStyle w:val="BodyText"/>
      </w:pPr>
      <w:r>
        <w:t xml:space="preserve">Date: October 26, 2023</w:t>
      </w:r>
    </w:p>
    <w:bookmarkEnd w:id="20"/>
    <w:bookmarkStart w:id="21" w:name="i.-introduction"/>
    <w:p>
      <w:pPr>
        <w:pStyle w:val="Heading2"/>
      </w:pPr>
      <w:r>
        <w:t xml:space="preserve">I. Introduction</w:t>
      </w:r>
    </w:p>
    <w:p>
      <w:pPr>
        <w:pStyle w:val="FirstParagraph"/>
      </w:pPr>
      <w:r>
        <w:t xml:space="preserve">The landscape of modern governance is complex, requiring individuals who possess not only political acumen but also a deep understanding of local community dynamics. In this context, the figure of the</w:t>
      </w:r>
      <w:r>
        <w:t xml:space="preserve"> </w:t>
      </w:r>
      <w:r>
        <w:rPr>
          <w:bCs/>
          <w:b/>
        </w:rPr>
        <w:t xml:space="preserve">politician</w:t>
      </w:r>
      <w:r>
        <w:t xml:space="preserve"> </w:t>
      </w:r>
      <w:r>
        <w:t xml:space="preserve">becomes central to the functioning of democratic institutions. This term paper explores the specific role, responsibilities, and challenges faced by those in public office within one of New Zealand's most dynamic urban centers:</w:t>
      </w:r>
      <w:r>
        <w:t xml:space="preserve"> </w:t>
      </w:r>
      <w:r>
        <w:rPr>
          <w:bCs/>
          <w:b/>
        </w:rPr>
        <w:t xml:space="preserve">New Zealand Auckland</w:t>
      </w:r>
      <w:r>
        <w:t xml:space="preserve">. As a city characterized by rapid growth, cultural diversity, and significant infrastructure demands, Auckland presents a unique case study for analyzing contemporary political practice.</w:t>
      </w:r>
    </w:p>
    <w:bookmarkEnd w:id="21"/>
    <w:bookmarkStart w:id="22" w:name="Xd8b15ecfc5df6aebca20a1372f2225f7c4e5a5e"/>
    <w:p>
      <w:pPr>
        <w:pStyle w:val="Heading2"/>
      </w:pPr>
      <w:r>
        <w:t xml:space="preserve">II. The Unique Context of New Zealand Auckland</w:t>
      </w:r>
    </w:p>
    <w:p>
      <w:pPr>
        <w:pStyle w:val="FirstParagraph"/>
      </w:pPr>
      <w:r>
        <w:t xml:space="preserve">To understand the position of the politician in this region, one must first appreciate the distinct environment of</w:t>
      </w:r>
      <w:r>
        <w:t xml:space="preserve"> </w:t>
      </w:r>
      <w:r>
        <w:rPr>
          <w:bCs/>
          <w:b/>
        </w:rPr>
        <w:t xml:space="preserve">New Zealand Auckland</w:t>
      </w:r>
      <w:r>
        <w:t xml:space="preserve">. As Aotearoa’s largest city, it serves as an economic engine for the entire nation. The demographic composition is remarkably diverse, with a significant proportion of residents identifying as Pasifika and Asian communities alongside the indigenous Māori population and Pākehā (European descent) citizens. This diversity necessitates a political approach that is inclusive, culturally responsive, and sensitive to varying community needs.</w:t>
      </w:r>
    </w:p>
    <w:p>
      <w:pPr>
        <w:pStyle w:val="BodyText"/>
      </w:pPr>
      <w:r>
        <w:t xml:space="preserve">Furthermore, Auckland faces pressing issues related to urban sprawl, housing affordability, and transport connectivity. These challenges place immense pressure on local governance structures. Consequently, the politician operating in this sphere must be adept at managing competing interests while delivering tangible results for constituents. The integration of Māori perspectives through Treaty of Waitangi principles adds another layer of complexity and importance to the political process in</w:t>
      </w:r>
      <w:r>
        <w:t xml:space="preserve"> </w:t>
      </w:r>
      <w:r>
        <w:rPr>
          <w:bCs/>
          <w:b/>
        </w:rPr>
        <w:t xml:space="preserve">New Zealand Auckland</w:t>
      </w:r>
      <w:r>
        <w:t xml:space="preserve">.</w:t>
      </w:r>
    </w:p>
    <w:bookmarkEnd w:id="22"/>
    <w:bookmarkStart w:id="23" w:name="Xed0621a4352c7b4d43a6fdd0206554ed8358ff1"/>
    <w:p>
      <w:pPr>
        <w:pStyle w:val="Heading2"/>
      </w:pPr>
      <w:r>
        <w:t xml:space="preserve">III. The Role and Responsibilities of the Politician</w:t>
      </w:r>
    </w:p>
    <w:p>
      <w:pPr>
        <w:pStyle w:val="FirstParagraph"/>
      </w:pPr>
      <w:r>
        <w:t xml:space="preserve">The core function of any politician is to represent the interests of their constituents. In Auckland, this representation takes on multiple forms. Local board members and Councillors are responsible for decision-making regarding local infrastructure, community facilities, and environmental regulations. Their role requires a balance between immediate constituent concerns and long-term strategic planning.</w:t>
      </w:r>
    </w:p>
    <w:p>
      <w:pPr>
        <w:pStyle w:val="BodyText"/>
      </w:pPr>
      <w:r>
        <w:t xml:space="preserve">Additionally, politicians in Auckland often serve as mediators between the local community and central government agencies. Given that housing policy, major transport projects, and immigration rules are largely determined at the national level, local politicians must advocate effectively for their districts to ensure that federal policies align with local realities. This dual role requires a politician to possess strong negotiation skills and a broad understanding of both local issues and national legislative frameworks.</w:t>
      </w:r>
    </w:p>
    <w:bookmarkEnd w:id="23"/>
    <w:bookmarkStart w:id="24" w:name="X49413d38f2660d87b96eb69257b30a495d6524c"/>
    <w:p>
      <w:pPr>
        <w:pStyle w:val="Heading2"/>
      </w:pPr>
      <w:r>
        <w:t xml:space="preserve">IV. Challenges Facing Politicians in Modern Auckland</w:t>
      </w:r>
    </w:p>
    <w:p>
      <w:pPr>
        <w:pStyle w:val="FirstParagraph"/>
      </w:pPr>
      <w:r>
        <w:t xml:space="preserve">One of the most significant challenges facing the contemporary politician in</w:t>
      </w:r>
      <w:r>
        <w:t xml:space="preserve"> </w:t>
      </w:r>
      <w:r>
        <w:rPr>
          <w:bCs/>
          <w:b/>
        </w:rPr>
        <w:t xml:space="preserve">New Zealand Auckland</w:t>
      </w:r>
      <w:r>
        <w:t xml:space="preserve"> </w:t>
      </w:r>
      <w:r>
        <w:t xml:space="preserve">is managing expectations amidst rapid urbanization. The city’s population growth has outpaced many infrastructure developments, leading to congestion and strain on public services. Politicians must navigate these logistical hurdles while maintaining public trust.</w:t>
      </w:r>
    </w:p>
    <w:p>
      <w:pPr>
        <w:pStyle w:val="BodyText"/>
      </w:pPr>
      <w:r>
        <w:t xml:space="preserve">Another critical issue is the need for transparency and accountability. In an era where digital communication allows for instant scrutiny, politicians are held to high standards of ethical conduct. Scandals or perceived lapses in judgment can quickly erode public confidence. Therefore, integrity must be a cornerstone of political leadership in Auckland.</w:t>
      </w:r>
    </w:p>
    <w:bookmarkEnd w:id="24"/>
    <w:bookmarkStart w:id="25" w:name="v.-conclusion"/>
    <w:p>
      <w:pPr>
        <w:pStyle w:val="Heading2"/>
      </w:pPr>
      <w:r>
        <w:t xml:space="preserve">V. Conclusion</w:t>
      </w:r>
    </w:p>
    <w:p>
      <w:pPr>
        <w:pStyle w:val="FirstParagraph"/>
      </w:pPr>
      <w:r>
        <w:t xml:space="preserve">In conclusion, the position of a politician in</w:t>
      </w:r>
      <w:r>
        <w:t xml:space="preserve"> </w:t>
      </w:r>
      <w:r>
        <w:rPr>
          <w:bCs/>
          <w:b/>
        </w:rPr>
        <w:t xml:space="preserve">New Zealand Auckland</w:t>
      </w:r>
      <w:r>
        <w:t xml:space="preserve"> </w:t>
      </w:r>
      <w:r>
        <w:t xml:space="preserve">is one of significant responsibility and complexity. It requires a blend of local knowledge, strategic vision, and ethical leadership. As the city continues to evolve, so too will the demands placed on its political representatives. Success in this role depends on an individual’s ability to listen to diverse voices, advocate effectively for resources, and implement sustainable solutions to urban challenges. Ultimately, the effectiveness of a politician is measured not just by their policies but by their impact on the lives of those they serve in one of New Zealand’s most vibrant cities.</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Politician in New Zealand Auckland</dc:title>
  <dc:creator/>
  <dc:language>en</dc:language>
  <cp:keywords/>
  <dcterms:created xsi:type="dcterms:W3CDTF">2026-07-29T18:07:06Z</dcterms:created>
  <dcterms:modified xsi:type="dcterms:W3CDTF">2026-07-29T18:07:06Z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