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Politicians</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6e21ea029f9ed60e43b763d253af199ddd91c0a"/>
    <w:p>
      <w:pPr>
        <w:pStyle w:val="Heading1"/>
      </w:pPr>
      <w:r>
        <w:t xml:space="preserve">The Role and Evolution of Politicians in Saudi Arabia, Jeddah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[Insert University/Institution Name]</w:t>
      </w:r>
      <w:r>
        <w:br/>
      </w:r>
    </w:p>
    <w:p>
      <w:pPr>
        <w:pStyle w:val="BodyText"/>
      </w:pPr>
      <w:r>
        <w:t xml:space="preserve">Comparative Politics in the Gulf Region</w:t>
      </w:r>
    </w:p>
    <w:bookmarkStart w:id="20" w:name="i.-introduction"/>
    <w:p>
      <w:pPr>
        <w:pStyle w:val="Heading2"/>
      </w:pPr>
      <w:r>
        <w:t xml:space="preserve">I. Introduction</w:t>
      </w:r>
    </w:p>
    <w:p>
      <w:pPr>
        <w:pStyle w:val="FirstParagraph"/>
      </w:pPr>
      <w:r>
        <w:t xml:space="preserve">The political landscape of the Kingdom of Saudi Arabia is undergoing a profound transformation, driven by Vision 2030, a strategic framework to reduce the kingdom's dependence on oil and diversify its economy. Within this national context, Jeddah stands as a critical focal point due to its historical significance as the commercial capital and gateway to Makkah. This term paper explores the evolving role of politicians in Saudi Arabia, with specific emphasis on Jeddah. It examines how traditional governance structures are adapting to modern demands for transparency, citizen engagement, and economic development. The definition of a "politician" in this context has shifted from purely royal or tribal representation to include technocrats, elected municipal council members, and public sector leaders who navigate the complex interplay between federal vision and local implementation.</w:t>
      </w:r>
    </w:p>
    <w:bookmarkEnd w:id="20"/>
    <w:bookmarkStart w:id="21" w:name="Xa802763d2a002eb2b79c87d5d350f5beb67420d"/>
    <w:p>
      <w:pPr>
        <w:pStyle w:val="Heading2"/>
      </w:pPr>
      <w:r>
        <w:t xml:space="preserve">II. Historical Context: Jeddah as a Political Hub</w:t>
      </w:r>
    </w:p>
    <w:p>
      <w:pPr>
        <w:pStyle w:val="FirstParagraph"/>
      </w:pPr>
      <w:r>
        <w:t xml:space="preserve">To understand the current role of politicians in Saudi Arabia, one must appreciate Jeddah's unique position. Unlike Riyadh, which is the administrative and political heart of the kingdom, Jeddah has historically been its economic and cultural hub. For centuries, it served as the primary port for pilgrims traveling to Makkah. This historical role endowed its local leaders with a distinct diplomatic flair and a more outward-looking perspective compared to other regions. In recent decades, Jeddah politicians have often acted as intermediaries between the central government in Riyadh and the global community, particularly given its status as an international trading port.</w:t>
      </w:r>
    </w:p>
    <w:p>
      <w:pPr>
        <w:pStyle w:val="BodyText"/>
      </w:pPr>
      <w:r>
        <w:t xml:space="preserve">Traditionally, political authority in Saudi Arabia was centralized within the royal family. However, Jeddah's rapid urbanization and population growth created pressure for more localized administrative responsiveness. This necessitated a shift where local politicians—whether appointed governors or elected municipal councilors—had to manage issues such as infrastructure decay, traffic congestion, and waste management while aligning with national directives.</w:t>
      </w:r>
    </w:p>
    <w:bookmarkEnd w:id="21"/>
    <w:bookmarkStart w:id="22" w:name="X8af44055ad29570fe53fe9c34e87d9eb40b4c31"/>
    <w:p>
      <w:pPr>
        <w:pStyle w:val="Heading2"/>
      </w:pPr>
      <w:r>
        <w:t xml:space="preserve">III. The Impact of Vision 2030 on Political Discourse</w:t>
      </w:r>
    </w:p>
    <w:p>
      <w:pPr>
        <w:pStyle w:val="FirstParagraph"/>
      </w:pPr>
      <w:r>
        <w:t xml:space="preserve">Vision 2030 has fundamentally altered the responsibilities and expectations placed upon politicians in Saudi Arabia. In Jeddah, this transformation is visible in the push for privatization and public-private partnerships (PPPs). Politicians are no longer just administrators; they are facilitators of investment. The establishment of new economic zones, such as the Jeddah Central project and the expansion of the port facilities, requires political leaders to foster an environment conducive to foreign direct investment.</w:t>
      </w:r>
    </w:p>
    <w:p>
      <w:pPr>
        <w:pStyle w:val="BodyText"/>
      </w:pPr>
      <w:r>
        <w:t xml:space="preserve">Furthermore, Vision 2030 emphasizes civic participation. This has led to significant reforms in how local governments operate. The municipal elections held in Saudi Arabia have empowered citizens to choose representatives who can voice their concerns regarding urban planning and social services. In Jeddah, these elected politicians play a crucial role in bridging the gap between the citizenry and higher government bodies, ensuring that national policies are tailored to meet local needs.</w:t>
      </w:r>
    </w:p>
    <w:bookmarkEnd w:id="22"/>
    <w:bookmarkStart w:id="23" w:name="Xa19ca14e9d96f7ded7fa3de3b4f083fe5ff4d7a"/>
    <w:p>
      <w:pPr>
        <w:pStyle w:val="Heading2"/>
      </w:pPr>
      <w:r>
        <w:t xml:space="preserve">IV. Key Challenges Facing Politicians in Jeddah</w:t>
      </w:r>
    </w:p>
    <w:p>
      <w:pPr>
        <w:pStyle w:val="FirstParagraph"/>
      </w:pPr>
      <w:r>
        <w:t xml:space="preserve">Despite progress, politicians in Jeddah face numerous challenges. One of the most pressing issues is urban sustainability. As one of the fastest-growing cities in the Middle East, Jeddah struggles with traffic congestion and environmental degradation. Politicians must balance rapid development with ecological preservation, a task complicated by limited water resources and high temperatures.</w:t>
      </w:r>
    </w:p>
    <w:p>
      <w:pPr>
        <w:pStyle w:val="BodyText"/>
      </w:pPr>
      <w:r>
        <w:t xml:space="preserve">Another challenge is social cohesion. Jeddah has a diverse population comprising locals, expatriates from various countries, and pilgrims. Politicians must navigate the delicate dynamics of this demographic mix, promoting social harmony while respecting cultural norms. Additionally, the economic transition away from oil reliance creates uncertainty for workers in traditional sectors. Local politicians are tasked with implementing retraining programs and social safety nets to mitigate job displacement.</w:t>
      </w:r>
    </w:p>
    <w:bookmarkEnd w:id="23"/>
    <w:bookmarkStart w:id="24" w:name="X580ff661aa857a3c0124e4e311aa6852152a304"/>
    <w:p>
      <w:pPr>
        <w:pStyle w:val="Heading2"/>
      </w:pPr>
      <w:r>
        <w:t xml:space="preserve">V. The Changing Definition of Political Leadership</w:t>
      </w:r>
    </w:p>
    <w:p>
      <w:pPr>
        <w:pStyle w:val="FirstParagraph"/>
      </w:pPr>
      <w:r>
        <w:t xml:space="preserve">In the context of Saudi Arabia Jeddah, the archetype of the politician is evolving. The modern political leader is expected to possess technical expertise in areas such as economics, urban planning, and technology. This shift reflects a broader trend across the kingdom where meritocracy is increasingly valued alongside traditional lineage. Younger leaders are emerging who advocate for transparency and accountability.</w:t>
      </w:r>
    </w:p>
    <w:p>
      <w:pPr>
        <w:pStyle w:val="BodyText"/>
      </w:pPr>
      <w:r>
        <w:t xml:space="preserve">Moreover, the role of women in politics has expanded significantly under Vision 2030. Women were granted the right to vote and run in municipal elections in 2015. In Jeddah, this has led to increased female participation in local governance, bringing diverse perspectives to policy-making. Female politicians are now actively involved in discussions regarding healthcare, education, and social welfare, further democratizing the political process.</w:t>
      </w:r>
    </w:p>
    <w:bookmarkEnd w:id="24"/>
    <w:bookmarkStart w:id="25" w:name="vi.-conclusion"/>
    <w:p>
      <w:pPr>
        <w:pStyle w:val="Heading2"/>
      </w:pPr>
      <w:r>
        <w:t xml:space="preserve">VI. Conclusion</w:t>
      </w:r>
    </w:p>
    <w:p>
      <w:pPr>
        <w:pStyle w:val="FirstParagraph"/>
      </w:pPr>
      <w:r>
        <w:t xml:space="preserve">In conclusion, the role of politicians in Saudi Arabia Jeddah is undergoing a dynamic transformation driven by Vision 2030. From traditional administrators to strategic facilitators of economic growth and civic engagement, these leaders are pivotal in shaping the city's future. They face complex challenges related to urban sustainability, social cohesion, and economic diversification. However, through reforms that promote transparency, meritocracy, and inclusivity—including the increased participation of women—the political landscape is becoming more responsive to citizen needs.</w:t>
      </w:r>
    </w:p>
    <w:p>
      <w:pPr>
        <w:pStyle w:val="BodyText"/>
      </w:pPr>
      <w:r>
        <w:t xml:space="preserve">As Jeddah continues its journey toward becoming a global economic hub, the effectiveness of its politicians will be crucial in ensuring that development benefits all segments of society. The synergy between national vision and local execution defines the new era of governance in Saudi Arabia, marking a significant step toward modernization while preserving cultural identity.</w:t>
      </w:r>
    </w:p>
    <w:bookmarkEnd w:id="25"/>
    <w:bookmarkStart w:id="26" w:name="vii.-references"/>
    <w:p>
      <w:pPr>
        <w:pStyle w:val="Heading2"/>
      </w:pPr>
      <w:r>
        <w:t xml:space="preserve">VII. References</w:t>
      </w:r>
    </w:p>
    <w:p>
      <w:pPr>
        <w:numPr>
          <w:ilvl w:val="0"/>
          <w:numId w:val="1001"/>
        </w:numPr>
        <w:pStyle w:val="Compact"/>
      </w:pPr>
      <w:r>
        <w:t xml:space="preserve">Saudi Vision 2030 Framework Document. (2016). Royal Commission for Riyadh City and Various Regions.</w:t>
      </w:r>
    </w:p>
    <w:p>
      <w:pPr>
        <w:numPr>
          <w:ilvl w:val="0"/>
          <w:numId w:val="1001"/>
        </w:numPr>
        <w:pStyle w:val="Compact"/>
      </w:pPr>
      <w:r>
        <w:t xml:space="preserve">Middle East Institute. (2021). "Local Governance in Saudi Arabia: Trends and Challenges."</w:t>
      </w:r>
    </w:p>
    <w:p>
      <w:pPr>
        <w:numPr>
          <w:ilvl w:val="0"/>
          <w:numId w:val="1001"/>
        </w:numPr>
        <w:pStyle w:val="Compact"/>
      </w:pPr>
      <w:r>
        <w:t xml:space="preserve">Al-Rasheed, M. (2019). "Citizenship and the State in Saudi Arabia." Journal of Arabian Studies.</w:t>
      </w:r>
    </w:p>
    <w:p>
      <w:pPr>
        <w:numPr>
          <w:ilvl w:val="0"/>
          <w:numId w:val="1001"/>
        </w:numPr>
        <w:pStyle w:val="Compact"/>
      </w:pPr>
      <w:r>
        <w:t xml:space="preserve">Municipalities Affairs Agency. (2023). Annual Report on Municipal Development in Jeddah.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Politicians in Saudi Arabia, Jeddah</dc:title>
  <dc:creator/>
  <cp:keywords/>
  <dcterms:created xsi:type="dcterms:W3CDTF">2026-07-29T17:16:25Z</dcterms:created>
  <dcterms:modified xsi:type="dcterms:W3CDTF">2026-07-29T17:16:25Z</dcterms:modified>
</cp:coreProperties>
</file>

<file path=docProps/custom.xml><?xml version="1.0" encoding="utf-8"?>
<Properties xmlns="http://schemas.openxmlformats.org/officeDocument/2006/custom-properties" xmlns:vt="http://schemas.openxmlformats.org/officeDocument/2006/docPropsVTypes"/>
</file>