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Politicians</w:t>
      </w:r>
      <w:r>
        <w:t xml:space="preserve"> </w:t>
      </w:r>
      <w:r>
        <w:t xml:space="preserve">in</w:t>
      </w:r>
      <w:r>
        <w:t xml:space="preserve"> </w:t>
      </w:r>
      <w:r>
        <w:t xml:space="preserve">Turkey,</w:t>
      </w:r>
      <w:r>
        <w:t xml:space="preserve"> </w:t>
      </w:r>
      <w:r>
        <w:t xml:space="preserve">Ankara</w:t>
      </w:r>
    </w:p>
    <w:bookmarkStart w:id="26" w:name="X8c0a14ea6bfc5933fbb478629f28eb38bd18ccb"/>
    <w:p>
      <w:pPr>
        <w:pStyle w:val="Heading1"/>
      </w:pPr>
      <w:r>
        <w:t xml:space="preserve">The Role and Evolution of Politicians in Turkey, Ankara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Political Science and Public Administration</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governance is inextricably linked to the figures who navigate its complexities. In the context of Turkey, a nation situated at the crossroads of Europe and Asia, these figures are particularly prominent due to the country's strategic geopolitical importance and its unique blend of secular traditions with religious conservatism. This term paper aims to analyze the multifaceted role of politicians within this dynamic environment, specifically focusing on Ankara as the epicenter of political power. By examining Turkey Ankara through a socio-political lens, we can better understand how local administration intersects with national policy-making in shaping the future of a developing nation.</w:t>
      </w:r>
    </w:p>
    <w:bookmarkEnd w:id="20"/>
    <w:bookmarkStart w:id="21" w:name="X38c587afb9b8d5986c07a7feacc0daafc350bf6"/>
    <w:p>
      <w:pPr>
        <w:pStyle w:val="Heading2"/>
      </w:pPr>
      <w:r>
        <w:t xml:space="preserve">II. The Historical Context of Political Leadership</w:t>
      </w:r>
    </w:p>
    <w:p>
      <w:pPr>
        <w:pStyle w:val="FirstParagraph"/>
      </w:pPr>
      <w:r>
        <w:t xml:space="preserve">To comprehend the current state of politics, one must look to the founding principles established by Mustafa Kemal Atatürk. Since then, Turkey Ankara has served as more than just a capital city; it is a symbolic representation of modernization and westernization efforts initiated in the 1920s. The early politicians who operated from this central hub were tasked with dismantling an Ottoman legacy and constructing a new nation-state based on secular law, universal suffrage, and public education.</w:t>
      </w:r>
    </w:p>
    <w:p>
      <w:pPr>
        <w:pStyle w:val="BodyText"/>
      </w:pPr>
      <w:r>
        <w:t xml:space="preserve">However, the journey has not been linear. Throughout the 20th century, Turkey experienced various military interventions that disrupted civilian democratic processes. Consequently, politicians in Turkey Ankara often had to navigate a delicate balance between respecting democratic mandates and maintaining stability under military oversight. This historical backdrop has created a political culture where resilience and adaptability are paramount traits for any aspiring leader.</w:t>
      </w:r>
    </w:p>
    <w:bookmarkEnd w:id="21"/>
    <w:bookmarkStart w:id="22" w:name="Xdfa1c35b32cbb6a00215ba5f842e951243b3b34"/>
    <w:p>
      <w:pPr>
        <w:pStyle w:val="Heading2"/>
      </w:pPr>
      <w:r>
        <w:t xml:space="preserve">III. The Central Role of Ankara in National Politics</w:t>
      </w:r>
    </w:p>
    <w:p>
      <w:pPr>
        <w:pStyle w:val="FirstParagraph"/>
      </w:pPr>
      <w:r>
        <w:t xml:space="preserve">Ankara holds a distinct position compared to other major cities like Istanbul or Izmir. While the former two represent economic vitality and cultural cosmopolitanism, Turkey Ankara is purely administrative and political. It houses the Grand National Assembly, presidential palaces, ministries, and foreign embassies. Therefore politicians who operate in Turkey Ankara are not just local representatives but key actors in national decision-making.</w:t>
      </w:r>
    </w:p>
    <w:p>
      <w:pPr>
        <w:pStyle w:val="BodyText"/>
      </w:pPr>
      <w:r>
        <w:t xml:space="preserve">The concentration of power means that politicians based here have direct access to legislative drafting committees, executive orders formulation, and international diplomatic engagements. This proximity allows them to influence policy directly but also exposes them to intense scrutiny from media outlets headquartered in the same district. The pressure on politicians in Turkey Ankara is therefore magnified; every move is analyzed for its implication on national stability and international reputation.</w:t>
      </w:r>
    </w:p>
    <w:bookmarkEnd w:id="22"/>
    <w:bookmarkStart w:id="23" w:name="X467996724db69f6e2d31f7be101c5f99927a971"/>
    <w:p>
      <w:pPr>
        <w:pStyle w:val="Heading2"/>
      </w:pPr>
      <w:r>
        <w:t xml:space="preserve">IV. Contemporary Challenges Facing Politicians</w:t>
      </w:r>
    </w:p>
    <w:p>
      <w:pPr>
        <w:pStyle w:val="FirstParagraph"/>
      </w:pPr>
      <w:r>
        <w:t xml:space="preserve">In recent decades, the role of politicians has evolved significantly due to rapid urbanization, economic fluctuations, and shifting social demographics. One of the most pressing challenges for today's politicians in Turkey Ankara is managing inflation and unemployment rates while maintaining social cohesion. The economic volatility experienced by Turkey has required leaders to implement austerity measures that often clash with their campaign promises, leading to public dissatisfaction.</w:t>
      </w:r>
    </w:p>
    <w:p>
      <w:pPr>
        <w:pStyle w:val="BodyText"/>
      </w:pPr>
      <w:r>
        <w:t xml:space="preserve">Furthermore, the issue of refugee integration poses a significant hurdle. As one of the top host nations for refugees globally, Turkish politicians must formulate policies that address humanitarian concerns while managing domestic resources. This requires sophisticated diplomacy and robust internal planning. Additionally, the polarization between secularists and conservatives remains a dividing line in Turkish society, forcing politicians to craft narratives that appeal to diverse voter bases without alienating core supporters.</w:t>
      </w:r>
    </w:p>
    <w:bookmarkEnd w:id="23"/>
    <w:bookmarkStart w:id="24" w:name="Xc7b8b2bb5270bf5d2dcd408395a6a918dc0d6a5"/>
    <w:p>
      <w:pPr>
        <w:pStyle w:val="Heading2"/>
      </w:pPr>
      <w:r>
        <w:t xml:space="preserve">V. The Impact of Technology on Political Engagement</w:t>
      </w:r>
    </w:p>
    <w:p>
      <w:pPr>
        <w:pStyle w:val="FirstParagraph"/>
      </w:pPr>
      <w:r>
        <w:t xml:space="preserve">The digital age has transformed how politicians communicate with constituents. In Turkey Ankara, where political parties compete fiercely for votes, social media platforms have become essential tools for mobilization and messaging. Politicians no longer rely solely on traditional rallies or newspapers; they utilize Twitter (X), Instagram, and Facebook to bypass mainstream media filters and speak directly to the electorate.</w:t>
      </w:r>
    </w:p>
    <w:p>
      <w:pPr>
        <w:pStyle w:val="BodyText"/>
      </w:pPr>
      <w:r>
        <w:t xml:space="preserve">This shift has democratized political discourse but also exacerbated misinformation spread. The speed at which information travels requires politicians to be constantly vigilant about their public statements. Missteps can go viral instantly, damaging reputations before corrective actions can be taken. Thus, modern politicians in Turkey Ankara must possess not only traditional leadership skills but also digital literacy and crisis management capabilities.</w:t>
      </w:r>
    </w:p>
    <w:bookmarkEnd w:id="24"/>
    <w:bookmarkStart w:id="25" w:name="vi.-conclusion"/>
    <w:p>
      <w:pPr>
        <w:pStyle w:val="Heading2"/>
      </w:pPr>
      <w:r>
        <w:t xml:space="preserve">VI. Conclusion</w:t>
      </w:r>
    </w:p>
    <w:p>
      <w:pPr>
        <w:pStyle w:val="FirstParagraph"/>
      </w:pPr>
      <w:r>
        <w:t xml:space="preserve">In conclusion, the study of politicians within the framework of Turkey Ankara reveals a complex interplay between historical legacy, administrative necessity, and contemporary challenges. These individuals operate in a high-stakes environment where their decisions impact millions of lives both domestically and internationally. From navigating post-colonial identities to addressing modern economic woes, politicians play a critical role in steering Turkey toward its future goals.</w:t>
      </w:r>
    </w:p>
    <w:p>
      <w:pPr>
        <w:pStyle w:val="BodyText"/>
      </w:pPr>
      <w:r>
        <w:t xml:space="preserve">As Turkey continues to develop, the expectations placed upon its leaders will only grow. Future success will depend on transparency, accountability, and effective governance strategies tailored specifically for the Turkish context. Understanding these dynamics provides valuable insights into how democracies function under pressure and highlights the importance of strong political institutions centered in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Politicians in Turkey, Ankara</dc:title>
  <dc:creator/>
  <dc:language>en</dc:language>
  <cp:keywords/>
  <dcterms:created xsi:type="dcterms:W3CDTF">2026-07-29T11:47:52Z</dcterms:created>
  <dcterms:modified xsi:type="dcterms:W3CDTF">2026-07-29T11:47:52Z</dcterms:modified>
</cp:coreProperties>
</file>

<file path=docProps/custom.xml><?xml version="1.0" encoding="utf-8"?>
<Properties xmlns="http://schemas.openxmlformats.org/officeDocument/2006/custom-properties" xmlns:vt="http://schemas.openxmlformats.org/officeDocument/2006/docPropsVTypes"/>
</file>