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1fb1c26cc9ad20c8fb981f8d00d854408c7a75d"/>
    <w:p>
      <w:pPr>
        <w:pStyle w:val="Heading1"/>
      </w:pPr>
      <w:r>
        <w:t xml:space="preserve">The Role, Evolution, and Impact of Politicians in the United Arab Emirates Dubai</w:t>
      </w:r>
    </w:p>
    <w:bookmarkStart w:id="27" w:name="a-comprehensive-term-paper-analysis"/>
    <w:p>
      <w:pPr>
        <w:pStyle w:val="Heading2"/>
      </w:pPr>
      <w:r>
        <w:t xml:space="preserve">A Comprehensive Term Paper Analysis</w:t>
      </w:r>
    </w:p>
    <w:p>
      <w:pPr>
        <w:pStyle w:val="FirstParagraph"/>
      </w:pPr>
      <w:r>
        <w:rPr>
          <w:bCs/>
          <w:b/>
        </w:rPr>
        <w:t xml:space="preserve">Name:</w:t>
      </w:r>
      <w:r>
        <w:t xml:space="preserve">[Student Name]</w:t>
      </w:r>
      <w:r>
        <w:br/>
      </w:r>
      <w:r>
        <w:rPr>
          <w:bCs/>
          <w:b/>
        </w:rPr>
        <w:t xml:space="preserve">Date:</w:t>
      </w:r>
      <w:r>
        <w:t xml:space="preserve">[Current Date]</w:t>
      </w:r>
      <w:r>
        <w:br/>
      </w:r>
      <w:r>
        <w:rPr>
          <w:bCs/>
          <w:b/>
        </w:rPr>
        <w:t xml:space="preserve">Course:</w:t>
      </w:r>
      <w:r>
        <w:t xml:space="preserve"> </w:t>
      </w:r>
      <w:r>
        <w:rPr>
          <w:bCs/>
          <w:b/>
        </w:rPr>
        <w:t xml:space="preserve">Institution:</w:t>
      </w:r>
    </w:p>
    <w:bookmarkStart w:id="20" w:name="i.-introduction"/>
    <w:p>
      <w:pPr>
        <w:pStyle w:val="Heading3"/>
      </w:pPr>
      <w:r>
        <w:t xml:space="preserve">I. Introduction</w:t>
      </w:r>
    </w:p>
    <w:p>
      <w:pPr>
        <w:pStyle w:val="FirstParagraph"/>
      </w:pPr>
      <w:r>
        <w:t xml:space="preserve">The political landscape of the United Arab Emirates (UAE) presents a unique case study in modern governance, blending traditional monarchical structures with rapid modernization and global economic integration. Within this federal framework, Dubai has emerged not merely as an emirate but as a global hub for trade, tourism, and innovation. A critical examination of the "Politician" within this context requires moving away from Western democratic paradigms of electoral competition and party politics. Instead, one must analyze the role of governance through the lens of meritocratic appointment, strategic visioning, and administrative efficiency. This term paper explores how politicians in Dubai function as architects of policy rather than representatives of partisan interests, focusing on their impact on economic diversification, social stability, and international diplomacy in the United Arab Emirates Dubai.</w:t>
      </w:r>
    </w:p>
    <w:bookmarkEnd w:id="20"/>
    <w:bookmarkStart w:id="21" w:name="X526d78bc860f6786b77070b6d37e3e56a128c45"/>
    <w:p>
      <w:pPr>
        <w:pStyle w:val="Heading3"/>
      </w:pPr>
      <w:r>
        <w:t xml:space="preserve">II. Theoretical Framework: Governance Without Elections</w:t>
      </w:r>
    </w:p>
    <w:p>
      <w:pPr>
        <w:pStyle w:val="FirstParagraph"/>
      </w:pPr>
      <w:r>
        <w:t xml:space="preserve">To understand the politician in Dubai, one must first address the structural absence of multi-party elections. In many Western democracies, a politician’s primary function is to secure votes and represent specific constituencies through party affiliation. However, in the United Arab Emirates Dubai, leadership positions are appointed by members of the ruling Al Maktoum family or selected from among prominent business leaders and public figures by higher federal authorities. Consequently, the definition of a "politician" shifts from an electoral representative to a strategic administrator. These individuals are tasked with executing long-term visions, such as Vision 2021 and The Dubai Economic Agenda D33, which prioritize sustainable growth over short-term political gain. This model suggests that accountability in Dubai is derived not from ballot boxes but from performance metrics, economic indicators, and direct responsiveness to the needs of a diverse population.</w:t>
      </w:r>
    </w:p>
    <w:bookmarkEnd w:id="21"/>
    <w:bookmarkStart w:id="22" w:name="X1751f0f835c7dad0f9f44b8c92defada1deaf5f"/>
    <w:p>
      <w:pPr>
        <w:pStyle w:val="Heading3"/>
      </w:pPr>
      <w:r>
        <w:t xml:space="preserve">III. Economic Diversification as Political Legacy</w:t>
      </w:r>
    </w:p>
    <w:p>
      <w:pPr>
        <w:pStyle w:val="FirstParagraph"/>
      </w:pPr>
      <w:r>
        <w:t xml:space="preserve">The most significant contribution of politicians in Dubai has been the successful diversification of the economy away from oil dependence. Historically reliant on hydrocarbon revenues, Dubai’s leadership recognized early on that oil reserves were finite. Politicians here acted as catalysts for transformation, approving massive infrastructure projects such as the Port Rashid, Jebel Ali Free Zone, and the Burj Khalifa. This strategic planning required a unique type of political courage and foresight. Unlike politicians in resource-rich nations who may delay difficult reforms to maintain status quo support, Dubai’s policymakers embraced risk to secure long-term viability. The establishment of free zones with 100% foreign ownership rights was a bold legislative move that attracted global corporations, transforming the United Arab Emirates Dubai into a logistics and financial capital. This economic policy serves as the primary metric for evaluating the success of its political leadership.</w:t>
      </w:r>
    </w:p>
    <w:bookmarkEnd w:id="22"/>
    <w:bookmarkStart w:id="23" w:name="X5c872a3e5ffb8cfd997167eebfc6b1103e8fb96"/>
    <w:p>
      <w:pPr>
        <w:pStyle w:val="Heading3"/>
      </w:pPr>
      <w:r>
        <w:t xml:space="preserve">IV. Social Cohesion and Cultural Diplomacy</w:t>
      </w:r>
    </w:p>
    <w:p>
      <w:pPr>
        <w:pStyle w:val="FirstParagraph"/>
      </w:pPr>
      <w:r>
        <w:t xml:space="preserve">Dubai is home to one of the highest expatriate-to-citizen ratios in the world, with nationals comprising a small minority of the total population. Managing this demographic reality requires sophisticated political navigation. Politicians in Dubai have been instrumental in fostering a social contract that emphasizes tolerance and coexistence. The government’s introduction of laws promoting religious freedom, including the construction of churches and Hindu temples alongside mosques, reflects a political strategy aimed at social stability and inclusivity. Furthermore, recent reforms allowing greater flexibility in personal status laws for non-Muslims demonstrate an adaptive political approach to modern societal needs. These actions highlight how politicians in the United Arab Emirates Dubai utilize cultural diplomacy to enhance the emirate’s global image as a safe, open, and welcoming destination.</w:t>
      </w:r>
    </w:p>
    <w:bookmarkEnd w:id="23"/>
    <w:bookmarkStart w:id="24" w:name="v.-challenges-and-future-prospects"/>
    <w:p>
      <w:pPr>
        <w:pStyle w:val="Heading3"/>
      </w:pPr>
      <w:r>
        <w:t xml:space="preserve">V. Challenges and Future Prospects</w:t>
      </w:r>
    </w:p>
    <w:p>
      <w:pPr>
        <w:pStyle w:val="FirstParagraph"/>
      </w:pPr>
      <w:r>
        <w:t xml:space="preserve">Despite its successes, the political model of Dubai faces emerging challenges. The primary challenge lies in balancing rapid urbanization with environmental sustainability. As politicians commit to hosting global events like Expo 2020 (now 2021) and COP28, they are under pressure to demonstrate tangible results in carbon neutrality and green energy adoption. Additionally, the geopolitical tensions within the Middle East require Dubai’s political leadership to maintain strict diplomatic neutrality while fostering strong trade relationships with conflicting regional powers. The role of the politician here is akin to that of a diplomat-statesman, navigating complex international relations without compromising national security or economic interests.</w:t>
      </w:r>
    </w:p>
    <w:bookmarkEnd w:id="24"/>
    <w:bookmarkStart w:id="25" w:name="vi.-conclusion"/>
    <w:p>
      <w:pPr>
        <w:pStyle w:val="Heading3"/>
      </w:pPr>
      <w:r>
        <w:t xml:space="preserve">VI. Conclusion</w:t>
      </w:r>
    </w:p>
    <w:p>
      <w:pPr>
        <w:pStyle w:val="FirstParagraph"/>
      </w:pPr>
      <w:r>
        <w:t xml:space="preserve">In conclusion, the concept of a "Politician" in the United Arab Emirates Dubai cannot be understood through traditional democratic lenses. Instead, it is defined by administrative efficacy, strategic long-term planning, and adaptive governance. The leaders of Dubai have transformed a small desert emirate into a global metropolis through decisive policy-making focused on economic diversification and social tolerance. Their legitimacy is maintained not through elections but through the continuous delivery of prosperity, safety, and innovation to both citizens and residents. As Dubai looks toward the future with initiatives like the D33 Economic Agenda, its politicians will continue to play a pivotal role in shaping not only the local landscape but also influencing global economic and political dynamics. Understanding this unique political ecosystem provides valuable insights into alternative models of governance that prioritize results-oriented leadership over ideological partisanship.</w:t>
      </w:r>
    </w:p>
    <w:bookmarkEnd w:id="25"/>
    <w:bookmarkStart w:id="26" w:name="vii.-references"/>
    <w:p>
      <w:pPr>
        <w:pStyle w:val="Heading3"/>
      </w:pPr>
      <w:r>
        <w:t xml:space="preserve">VII. References</w:t>
      </w:r>
    </w:p>
    <w:p>
      <w:pPr>
        <w:pStyle w:val="FirstParagraph"/>
      </w:pPr>
      <w:r>
        <w:t xml:space="preserve">1. Al-Haj, M. (2016). "Political Participation in the UAE: The Role of the Federal National Council."</w:t>
      </w:r>
      <w:r>
        <w:t xml:space="preserve"> </w:t>
      </w:r>
      <w:r>
        <w:rPr>
          <w:iCs/>
          <w:i/>
        </w:rPr>
        <w:t xml:space="preserve">Gulf Research Center.</w:t>
      </w:r>
    </w:p>
    <w:p>
      <w:pPr>
        <w:pStyle w:val="BodyText"/>
      </w:pPr>
      <w:r>
        <w:t xml:space="preserve">2. Dubai Economic Department (DED). (2023). "Dubai Economic Agenda D33 Strategy Overview."</w:t>
      </w:r>
      <w:r>
        <w:t xml:space="preserve"> </w:t>
      </w:r>
      <w:r>
        <w:rPr>
          <w:iCs/>
          <w:i/>
        </w:rPr>
        <w:t xml:space="preserve">Government of Dubai Media Office.</w:t>
      </w:r>
    </w:p>
    <w:p>
      <w:pPr>
        <w:pStyle w:val="BodyText"/>
      </w:pPr>
      <w:r>
        <w:t xml:space="preserve">3. Gause, F. Gregory III. (2011). "Outside In: Arab Politics in Transition."</w:t>
      </w:r>
      <w:r>
        <w:t xml:space="preserve"> </w:t>
      </w:r>
      <w:r>
        <w:rPr>
          <w:iCs/>
          <w:i/>
        </w:rPr>
        <w:t xml:space="preserve">Carnegie Endowment for International Peace.</w:t>
      </w:r>
    </w:p>
    <w:p>
      <w:pPr>
        <w:pStyle w:val="BodyText"/>
      </w:pPr>
      <w:r>
        <w:t xml:space="preserve">4. United Arab Emirates Government Portal (u.ae). (2023). "Vision 2031 and Federal Leadership Structures."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Impact of Politicians in the United Arab Emirates Dubai</dc:title>
  <dc:creator/>
  <cp:keywords/>
  <dcterms:created xsi:type="dcterms:W3CDTF">2026-07-30T07:12:53Z</dcterms:created>
  <dcterms:modified xsi:type="dcterms:W3CDTF">2026-07-30T07:12:53Z</dcterms:modified>
</cp:coreProperties>
</file>

<file path=docProps/custom.xml><?xml version="1.0" encoding="utf-8"?>
<Properties xmlns="http://schemas.openxmlformats.org/officeDocument/2006/custom-properties" xmlns:vt="http://schemas.openxmlformats.org/officeDocument/2006/docPropsVTypes"/>
</file>